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29B44">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大模型智能体服务管理组件开发采购</w:t>
      </w:r>
      <w:bookmarkEnd w:id="0"/>
    </w:p>
    <w:p w14:paraId="461B5B91">
      <w:pPr>
        <w:rPr>
          <w:rFonts w:hint="eastAsia" w:ascii="宋体" w:hAnsi="宋体" w:cs="宋体"/>
          <w:color w:val="auto"/>
          <w:sz w:val="28"/>
          <w:szCs w:val="28"/>
          <w:highlight w:val="none"/>
        </w:rPr>
      </w:pPr>
    </w:p>
    <w:p w14:paraId="229497AE">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98BA50F">
      <w:pPr>
        <w:jc w:val="center"/>
        <w:rPr>
          <w:rFonts w:hint="eastAsia" w:ascii="宋体" w:hAnsi="宋体" w:cs="宋体"/>
          <w:b/>
          <w:color w:val="auto"/>
          <w:sz w:val="48"/>
          <w:szCs w:val="48"/>
          <w:highlight w:val="none"/>
        </w:rPr>
      </w:pPr>
    </w:p>
    <w:p w14:paraId="3D4808C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0F860D25">
      <w:pPr>
        <w:jc w:val="center"/>
        <w:rPr>
          <w:rFonts w:hint="eastAsia" w:ascii="宋体" w:hAnsi="宋体" w:cs="宋体"/>
          <w:b/>
          <w:color w:val="auto"/>
          <w:sz w:val="48"/>
          <w:szCs w:val="48"/>
          <w:highlight w:val="none"/>
        </w:rPr>
      </w:pPr>
    </w:p>
    <w:p w14:paraId="24B2FD2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01A6FAFF">
      <w:pPr>
        <w:jc w:val="center"/>
        <w:rPr>
          <w:rFonts w:hint="eastAsia" w:ascii="宋体" w:hAnsi="宋体" w:cs="宋体"/>
          <w:b/>
          <w:color w:val="auto"/>
          <w:sz w:val="48"/>
          <w:szCs w:val="48"/>
          <w:highlight w:val="none"/>
        </w:rPr>
      </w:pPr>
    </w:p>
    <w:p w14:paraId="7DF7A7B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20EA9963">
      <w:pPr>
        <w:jc w:val="center"/>
        <w:rPr>
          <w:rFonts w:hint="eastAsia" w:ascii="宋体" w:hAnsi="宋体" w:cs="宋体"/>
          <w:b/>
          <w:color w:val="auto"/>
          <w:sz w:val="48"/>
          <w:szCs w:val="48"/>
          <w:highlight w:val="none"/>
        </w:rPr>
      </w:pPr>
    </w:p>
    <w:p w14:paraId="630B31E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3F870519">
      <w:pPr>
        <w:jc w:val="center"/>
        <w:rPr>
          <w:rFonts w:hint="eastAsia" w:ascii="宋体" w:hAnsi="宋体" w:cs="宋体"/>
          <w:b/>
          <w:color w:val="auto"/>
          <w:sz w:val="48"/>
          <w:szCs w:val="48"/>
          <w:highlight w:val="none"/>
        </w:rPr>
      </w:pPr>
    </w:p>
    <w:p w14:paraId="39DB6C2B">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31D19087">
      <w:pPr>
        <w:jc w:val="center"/>
        <w:rPr>
          <w:rFonts w:hint="eastAsia" w:ascii="宋体" w:hAnsi="宋体" w:cs="宋体"/>
          <w:b/>
          <w:color w:val="auto"/>
          <w:sz w:val="48"/>
          <w:szCs w:val="48"/>
          <w:highlight w:val="none"/>
        </w:rPr>
      </w:pPr>
    </w:p>
    <w:p w14:paraId="4FA25BE4">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2AC134B">
      <w:pPr>
        <w:spacing w:line="400" w:lineRule="exact"/>
        <w:rPr>
          <w:rFonts w:hint="eastAsia" w:ascii="宋体" w:hAnsi="宋体" w:cs="宋体"/>
          <w:color w:val="auto"/>
          <w:highlight w:val="none"/>
        </w:rPr>
      </w:pPr>
    </w:p>
    <w:p w14:paraId="3E6CF971">
      <w:pPr>
        <w:rPr>
          <w:color w:val="auto"/>
          <w:highlight w:val="none"/>
        </w:rPr>
      </w:pPr>
    </w:p>
    <w:p w14:paraId="75AA2BAE">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1C5AA4EE">
      <w:pPr>
        <w:jc w:val="center"/>
        <w:rPr>
          <w:rFonts w:hint="eastAsia" w:ascii="宋体" w:hAnsi="宋体" w:cs="宋体"/>
          <w:b/>
          <w:color w:val="auto"/>
          <w:sz w:val="32"/>
          <w:szCs w:val="32"/>
          <w:highlight w:val="none"/>
          <w:u w:val="single"/>
        </w:rPr>
      </w:pPr>
    </w:p>
    <w:p w14:paraId="5C75F588">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34594FA7">
      <w:pPr>
        <w:pStyle w:val="28"/>
        <w:jc w:val="center"/>
        <w:rPr>
          <w:rFonts w:hint="eastAsia" w:ascii="宋体" w:hAnsi="宋体" w:cs="宋体"/>
          <w:color w:val="auto"/>
          <w:szCs w:val="21"/>
          <w:highlight w:val="none"/>
        </w:rPr>
      </w:pPr>
      <w:r>
        <w:rPr>
          <w:color w:val="auto"/>
          <w:highlight w:val="none"/>
        </w:rPr>
        <w:br w:type="page"/>
      </w:r>
      <w:bookmarkStart w:id="1" w:name="_Toc507428442"/>
      <w:bookmarkStart w:id="2" w:name="_Toc296602400"/>
      <w:bookmarkStart w:id="3" w:name="_Toc247085669"/>
      <w:bookmarkStart w:id="4" w:name="_Toc246996898"/>
      <w:bookmarkStart w:id="5" w:name="_Toc507319889"/>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1518D10">
      <w:pPr>
        <w:pStyle w:val="28"/>
        <w:jc w:val="center"/>
        <w:rPr>
          <w:rFonts w:hint="eastAsia" w:ascii="宋体" w:hAnsi="宋体" w:cs="宋体"/>
          <w:color w:val="auto"/>
          <w:szCs w:val="21"/>
          <w:highlight w:val="none"/>
        </w:rPr>
      </w:pPr>
    </w:p>
    <w:p w14:paraId="3E1D29F1">
      <w:pPr>
        <w:pStyle w:val="28"/>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_Toc22360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tab/>
      </w:r>
      <w:r>
        <w:fldChar w:fldCharType="begin"/>
      </w:r>
      <w:r>
        <w:instrText xml:space="preserve"> PAGEREF _Toc22360 \h </w:instrText>
      </w:r>
      <w:r>
        <w:fldChar w:fldCharType="separate"/>
      </w:r>
      <w:r>
        <w:t>1</w:t>
      </w:r>
      <w:r>
        <w:fldChar w:fldCharType="end"/>
      </w:r>
      <w:r>
        <w:rPr>
          <w:rFonts w:hint="eastAsia" w:ascii="宋体" w:hAnsi="宋体" w:cs="宋体"/>
          <w:bCs w:val="0"/>
          <w:caps w:val="0"/>
          <w:color w:val="auto"/>
          <w:highlight w:val="none"/>
        </w:rPr>
        <w:fldChar w:fldCharType="end"/>
      </w:r>
    </w:p>
    <w:p w14:paraId="350A0B2D">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_Toc25396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tab/>
      </w:r>
      <w:r>
        <w:fldChar w:fldCharType="begin"/>
      </w:r>
      <w:r>
        <w:instrText xml:space="preserve"> PAGEREF _Toc25396 \h </w:instrText>
      </w:r>
      <w:r>
        <w:fldChar w:fldCharType="separate"/>
      </w:r>
      <w:r>
        <w:t>1</w:t>
      </w:r>
      <w:r>
        <w:fldChar w:fldCharType="end"/>
      </w:r>
      <w:r>
        <w:rPr>
          <w:rFonts w:hint="eastAsia" w:ascii="宋体" w:hAnsi="宋体" w:cs="宋体"/>
          <w:bCs w:val="0"/>
          <w:caps w:val="0"/>
          <w:color w:val="auto"/>
          <w:highlight w:val="none"/>
        </w:rPr>
        <w:fldChar w:fldCharType="end"/>
      </w:r>
    </w:p>
    <w:p w14:paraId="560F50B6">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_Toc11912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_Toc11912 \h </w:instrText>
      </w:r>
      <w:r>
        <w:fldChar w:fldCharType="separate"/>
      </w:r>
      <w:r>
        <w:t>1</w:t>
      </w:r>
      <w:r>
        <w:fldChar w:fldCharType="end"/>
      </w:r>
      <w:r>
        <w:rPr>
          <w:rFonts w:hint="eastAsia" w:ascii="宋体" w:hAnsi="宋体" w:cs="宋体"/>
          <w:bCs w:val="0"/>
          <w:caps w:val="0"/>
          <w:color w:val="auto"/>
          <w:highlight w:val="none"/>
        </w:rPr>
        <w:fldChar w:fldCharType="end"/>
      </w:r>
    </w:p>
    <w:p w14:paraId="0C7F4F2A">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_Toc22209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_Toc22209 \h </w:instrText>
      </w:r>
      <w:r>
        <w:fldChar w:fldCharType="separate"/>
      </w:r>
      <w:r>
        <w:t>1</w:t>
      </w:r>
      <w:r>
        <w:fldChar w:fldCharType="end"/>
      </w:r>
      <w:r>
        <w:rPr>
          <w:rFonts w:hint="eastAsia" w:ascii="宋体" w:hAnsi="宋体" w:cs="宋体"/>
          <w:bCs w:val="0"/>
          <w:caps w:val="0"/>
          <w:color w:val="auto"/>
          <w:highlight w:val="none"/>
        </w:rPr>
        <w:fldChar w:fldCharType="end"/>
      </w:r>
    </w:p>
    <w:p w14:paraId="633500AF">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_Toc31399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tab/>
      </w:r>
      <w:r>
        <w:fldChar w:fldCharType="begin"/>
      </w:r>
      <w:r>
        <w:instrText xml:space="preserve"> PAGEREF _Toc31399 \h </w:instrText>
      </w:r>
      <w:r>
        <w:fldChar w:fldCharType="separate"/>
      </w:r>
      <w:r>
        <w:t>1</w:t>
      </w:r>
      <w:r>
        <w:fldChar w:fldCharType="end"/>
      </w:r>
      <w:r>
        <w:rPr>
          <w:rFonts w:hint="eastAsia" w:ascii="宋体" w:hAnsi="宋体" w:cs="宋体"/>
          <w:bCs w:val="0"/>
          <w:caps w:val="0"/>
          <w:color w:val="auto"/>
          <w:highlight w:val="none"/>
        </w:rPr>
        <w:fldChar w:fldCharType="end"/>
      </w:r>
    </w:p>
    <w:p w14:paraId="00A0216C">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_Toc18354 </w:instrText>
      </w:r>
      <w:r>
        <w:rPr>
          <w:rFonts w:hint="eastAsia" w:ascii="宋体" w:hAnsi="宋体" w:cs="宋体"/>
          <w:bCs w:val="0"/>
          <w:caps w:val="0"/>
          <w:highlight w:val="none"/>
        </w:rPr>
        <w:fldChar w:fldCharType="separate"/>
      </w:r>
      <w:r>
        <w:rPr>
          <w:rFonts w:hint="eastAsia" w:ascii="宋体" w:hAnsi="宋体" w:eastAsia="宋体" w:cs="宋体"/>
          <w:highlight w:val="none"/>
        </w:rPr>
        <w:t>5. 比选文件的获取</w:t>
      </w:r>
      <w:r>
        <w:tab/>
      </w:r>
      <w:r>
        <w:fldChar w:fldCharType="begin"/>
      </w:r>
      <w:r>
        <w:instrText xml:space="preserve"> PAGEREF _Toc18354 \h </w:instrText>
      </w:r>
      <w:r>
        <w:fldChar w:fldCharType="separate"/>
      </w:r>
      <w:r>
        <w:t>1</w:t>
      </w:r>
      <w:r>
        <w:fldChar w:fldCharType="end"/>
      </w:r>
      <w:r>
        <w:rPr>
          <w:rFonts w:hint="eastAsia" w:ascii="宋体" w:hAnsi="宋体" w:cs="宋体"/>
          <w:bCs w:val="0"/>
          <w:caps w:val="0"/>
          <w:color w:val="auto"/>
          <w:highlight w:val="none"/>
        </w:rPr>
        <w:fldChar w:fldCharType="end"/>
      </w:r>
    </w:p>
    <w:p w14:paraId="05711D8C">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_Toc19210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tab/>
      </w:r>
      <w:r>
        <w:fldChar w:fldCharType="begin"/>
      </w:r>
      <w:r>
        <w:instrText xml:space="preserve"> PAGEREF _Toc19210 \h </w:instrText>
      </w:r>
      <w:r>
        <w:fldChar w:fldCharType="separate"/>
      </w:r>
      <w:r>
        <w:t>2</w:t>
      </w:r>
      <w:r>
        <w:fldChar w:fldCharType="end"/>
      </w:r>
      <w:r>
        <w:rPr>
          <w:rFonts w:hint="eastAsia" w:ascii="宋体" w:hAnsi="宋体" w:cs="宋体"/>
          <w:bCs w:val="0"/>
          <w:caps w:val="0"/>
          <w:color w:val="auto"/>
          <w:highlight w:val="none"/>
        </w:rPr>
        <w:fldChar w:fldCharType="end"/>
      </w:r>
    </w:p>
    <w:p w14:paraId="32FAA9EC">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_Toc905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tab/>
      </w:r>
      <w:r>
        <w:fldChar w:fldCharType="begin"/>
      </w:r>
      <w:r>
        <w:instrText xml:space="preserve"> PAGEREF _Toc905 \h </w:instrText>
      </w:r>
      <w:r>
        <w:fldChar w:fldCharType="separate"/>
      </w:r>
      <w:r>
        <w:t>2</w:t>
      </w:r>
      <w:r>
        <w:fldChar w:fldCharType="end"/>
      </w:r>
      <w:r>
        <w:rPr>
          <w:rFonts w:hint="eastAsia" w:ascii="宋体" w:hAnsi="宋体" w:cs="宋体"/>
          <w:bCs w:val="0"/>
          <w:caps w:val="0"/>
          <w:color w:val="auto"/>
          <w:highlight w:val="none"/>
        </w:rPr>
        <w:fldChar w:fldCharType="end"/>
      </w:r>
    </w:p>
    <w:p w14:paraId="371CC2B1">
      <w:pPr>
        <w:pStyle w:val="28"/>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_Toc19618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tab/>
      </w:r>
      <w:r>
        <w:fldChar w:fldCharType="begin"/>
      </w:r>
      <w:r>
        <w:instrText xml:space="preserve"> PAGEREF _Toc19618 \h </w:instrText>
      </w:r>
      <w:r>
        <w:fldChar w:fldCharType="separate"/>
      </w:r>
      <w:r>
        <w:t>3</w:t>
      </w:r>
      <w:r>
        <w:fldChar w:fldCharType="end"/>
      </w:r>
      <w:r>
        <w:rPr>
          <w:rFonts w:hint="eastAsia" w:ascii="宋体" w:hAnsi="宋体" w:cs="宋体"/>
          <w:bCs w:val="0"/>
          <w:caps w:val="0"/>
          <w:color w:val="auto"/>
          <w:highlight w:val="none"/>
        </w:rPr>
        <w:fldChar w:fldCharType="end"/>
      </w:r>
    </w:p>
    <w:p w14:paraId="58BE0269">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_Toc11016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_Toc11016 \h </w:instrText>
      </w:r>
      <w:r>
        <w:fldChar w:fldCharType="separate"/>
      </w:r>
      <w:r>
        <w:t>10</w:t>
      </w:r>
      <w:r>
        <w:fldChar w:fldCharType="end"/>
      </w:r>
      <w:r>
        <w:rPr>
          <w:rFonts w:hint="eastAsia" w:ascii="宋体" w:hAnsi="宋体" w:cs="宋体"/>
          <w:bCs w:val="0"/>
          <w:caps w:val="0"/>
          <w:color w:val="auto"/>
          <w:highlight w:val="none"/>
        </w:rPr>
        <w:fldChar w:fldCharType="end"/>
      </w:r>
    </w:p>
    <w:p w14:paraId="1016073A">
      <w:pPr>
        <w:pStyle w:val="28"/>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_Toc28280 </w:instrText>
      </w:r>
      <w:r>
        <w:rPr>
          <w:rFonts w:hint="eastAsia" w:ascii="宋体" w:hAnsi="宋体" w:cs="宋体"/>
          <w:bCs w:val="0"/>
          <w:caps w:val="0"/>
          <w:highlight w:val="none"/>
        </w:rPr>
        <w:fldChar w:fldCharType="separate"/>
      </w:r>
      <w:r>
        <w:rPr>
          <w:rFonts w:hint="eastAsia"/>
        </w:rPr>
        <w:t xml:space="preserve">第三章 </w:t>
      </w:r>
      <w:r>
        <w:rPr>
          <w:rFonts w:hint="eastAsia" w:ascii="宋体" w:hAnsi="宋体" w:cs="宋体"/>
          <w:highlight w:val="none"/>
        </w:rPr>
        <w:t>评标办法（综合评估法）</w:t>
      </w:r>
      <w:r>
        <w:tab/>
      </w:r>
      <w:r>
        <w:fldChar w:fldCharType="begin"/>
      </w:r>
      <w:r>
        <w:instrText xml:space="preserve"> PAGEREF _Toc28280 \h </w:instrText>
      </w:r>
      <w:r>
        <w:fldChar w:fldCharType="separate"/>
      </w:r>
      <w:r>
        <w:t>11</w:t>
      </w:r>
      <w:r>
        <w:fldChar w:fldCharType="end"/>
      </w:r>
      <w:r>
        <w:rPr>
          <w:rFonts w:hint="eastAsia" w:ascii="宋体" w:hAnsi="宋体" w:cs="宋体"/>
          <w:bCs w:val="0"/>
          <w:caps w:val="0"/>
          <w:color w:val="auto"/>
          <w:highlight w:val="none"/>
        </w:rPr>
        <w:fldChar w:fldCharType="end"/>
      </w:r>
    </w:p>
    <w:p w14:paraId="0D0343A8">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_Toc9519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tab/>
      </w:r>
      <w:r>
        <w:fldChar w:fldCharType="begin"/>
      </w:r>
      <w:r>
        <w:instrText xml:space="preserve"> PAGEREF _Toc9519 \h </w:instrText>
      </w:r>
      <w:r>
        <w:fldChar w:fldCharType="separate"/>
      </w:r>
      <w:r>
        <w:t>15</w:t>
      </w:r>
      <w:r>
        <w:fldChar w:fldCharType="end"/>
      </w:r>
      <w:r>
        <w:rPr>
          <w:rFonts w:hint="eastAsia" w:ascii="宋体" w:hAnsi="宋体" w:cs="宋体"/>
          <w:bCs w:val="0"/>
          <w:caps w:val="0"/>
          <w:color w:val="auto"/>
          <w:highlight w:val="none"/>
        </w:rPr>
        <w:fldChar w:fldCharType="end"/>
      </w:r>
    </w:p>
    <w:p w14:paraId="2A511BA4">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_Toc26402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tab/>
      </w:r>
      <w:r>
        <w:fldChar w:fldCharType="begin"/>
      </w:r>
      <w:r>
        <w:instrText xml:space="preserve"> PAGEREF _Toc26402 \h </w:instrText>
      </w:r>
      <w:r>
        <w:fldChar w:fldCharType="separate"/>
      </w:r>
      <w:r>
        <w:t>15</w:t>
      </w:r>
      <w:r>
        <w:fldChar w:fldCharType="end"/>
      </w:r>
      <w:r>
        <w:rPr>
          <w:rFonts w:hint="eastAsia" w:ascii="宋体" w:hAnsi="宋体" w:cs="宋体"/>
          <w:bCs w:val="0"/>
          <w:caps w:val="0"/>
          <w:color w:val="auto"/>
          <w:highlight w:val="none"/>
        </w:rPr>
        <w:fldChar w:fldCharType="end"/>
      </w:r>
    </w:p>
    <w:p w14:paraId="337DF552">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_Toc29558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tab/>
      </w:r>
      <w:r>
        <w:fldChar w:fldCharType="begin"/>
      </w:r>
      <w:r>
        <w:instrText xml:space="preserve"> PAGEREF _Toc29558 \h </w:instrText>
      </w:r>
      <w:r>
        <w:fldChar w:fldCharType="separate"/>
      </w:r>
      <w:r>
        <w:t>15</w:t>
      </w:r>
      <w:r>
        <w:fldChar w:fldCharType="end"/>
      </w:r>
      <w:r>
        <w:rPr>
          <w:rFonts w:hint="eastAsia" w:ascii="宋体" w:hAnsi="宋体" w:cs="宋体"/>
          <w:bCs w:val="0"/>
          <w:caps w:val="0"/>
          <w:color w:val="auto"/>
          <w:highlight w:val="none"/>
        </w:rPr>
        <w:fldChar w:fldCharType="end"/>
      </w:r>
    </w:p>
    <w:p w14:paraId="5BE5E46B">
      <w:pPr>
        <w:pStyle w:val="28"/>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_Toc2723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tab/>
      </w:r>
      <w:r>
        <w:fldChar w:fldCharType="begin"/>
      </w:r>
      <w:r>
        <w:instrText xml:space="preserve"> PAGEREF _Toc2723 \h </w:instrText>
      </w:r>
      <w:r>
        <w:fldChar w:fldCharType="separate"/>
      </w:r>
      <w:r>
        <w:t>17</w:t>
      </w:r>
      <w:r>
        <w:fldChar w:fldCharType="end"/>
      </w:r>
      <w:r>
        <w:rPr>
          <w:rFonts w:hint="eastAsia" w:ascii="宋体" w:hAnsi="宋体" w:cs="宋体"/>
          <w:bCs w:val="0"/>
          <w:caps w:val="0"/>
          <w:color w:val="auto"/>
          <w:highlight w:val="none"/>
        </w:rPr>
        <w:fldChar w:fldCharType="end"/>
      </w:r>
    </w:p>
    <w:p w14:paraId="2B6616A3">
      <w:pPr>
        <w:pStyle w:val="28"/>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_Toc14481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tab/>
      </w:r>
      <w:r>
        <w:fldChar w:fldCharType="begin"/>
      </w:r>
      <w:r>
        <w:instrText xml:space="preserve"> PAGEREF _Toc14481 \h </w:instrText>
      </w:r>
      <w:r>
        <w:fldChar w:fldCharType="separate"/>
      </w:r>
      <w:r>
        <w:t>22</w:t>
      </w:r>
      <w:r>
        <w:fldChar w:fldCharType="end"/>
      </w:r>
      <w:r>
        <w:rPr>
          <w:rFonts w:hint="eastAsia" w:ascii="宋体" w:hAnsi="宋体" w:cs="宋体"/>
          <w:bCs w:val="0"/>
          <w:caps w:val="0"/>
          <w:color w:val="auto"/>
          <w:highlight w:val="none"/>
        </w:rPr>
        <w:fldChar w:fldCharType="end"/>
      </w:r>
    </w:p>
    <w:p w14:paraId="5CF4306A">
      <w:pPr>
        <w:pStyle w:val="28"/>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_Toc7322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tab/>
      </w:r>
      <w:r>
        <w:fldChar w:fldCharType="begin"/>
      </w:r>
      <w:r>
        <w:instrText xml:space="preserve"> PAGEREF _Toc7322 \h </w:instrText>
      </w:r>
      <w:r>
        <w:fldChar w:fldCharType="separate"/>
      </w:r>
      <w:r>
        <w:t>25</w:t>
      </w:r>
      <w:r>
        <w:fldChar w:fldCharType="end"/>
      </w:r>
      <w:r>
        <w:rPr>
          <w:rFonts w:hint="eastAsia" w:ascii="宋体" w:hAnsi="宋体" w:cs="宋体"/>
          <w:bCs w:val="0"/>
          <w:caps w:val="0"/>
          <w:color w:val="auto"/>
          <w:highlight w:val="none"/>
        </w:rPr>
        <w:fldChar w:fldCharType="end"/>
      </w:r>
    </w:p>
    <w:p w14:paraId="4C52B45D">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_Toc3700 </w:instrText>
      </w:r>
      <w:r>
        <w:rPr>
          <w:rFonts w:hint="eastAsia" w:ascii="宋体" w:hAnsi="宋体" w:cs="宋体"/>
          <w:bCs w:val="0"/>
          <w:caps w:val="0"/>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竞争性比选响应声明书</w:t>
      </w:r>
      <w:r>
        <w:tab/>
      </w:r>
      <w:r>
        <w:fldChar w:fldCharType="begin"/>
      </w:r>
      <w:r>
        <w:instrText xml:space="preserve"> PAGEREF _Toc3700 \h </w:instrText>
      </w:r>
      <w:r>
        <w:fldChar w:fldCharType="separate"/>
      </w:r>
      <w:r>
        <w:t>28</w:t>
      </w:r>
      <w:r>
        <w:fldChar w:fldCharType="end"/>
      </w:r>
      <w:r>
        <w:rPr>
          <w:rFonts w:hint="eastAsia" w:ascii="宋体" w:hAnsi="宋体" w:cs="宋体"/>
          <w:bCs w:val="0"/>
          <w:caps w:val="0"/>
          <w:color w:val="auto"/>
          <w:highlight w:val="none"/>
        </w:rPr>
        <w:fldChar w:fldCharType="end"/>
      </w:r>
    </w:p>
    <w:p w14:paraId="27598C25">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_Toc26804 </w:instrText>
      </w:r>
      <w:r>
        <w:rPr>
          <w:rFonts w:hint="eastAsia" w:ascii="宋体" w:hAnsi="宋体" w:cs="宋体"/>
          <w:bCs w:val="0"/>
          <w:caps w:val="0"/>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_Toc26804 \h </w:instrText>
      </w:r>
      <w:r>
        <w:fldChar w:fldCharType="separate"/>
      </w:r>
      <w:r>
        <w:t>29</w:t>
      </w:r>
      <w:r>
        <w:fldChar w:fldCharType="end"/>
      </w:r>
      <w:r>
        <w:rPr>
          <w:rFonts w:hint="eastAsia" w:ascii="宋体" w:hAnsi="宋体" w:cs="宋体"/>
          <w:bCs w:val="0"/>
          <w:caps w:val="0"/>
          <w:color w:val="auto"/>
          <w:highlight w:val="none"/>
        </w:rPr>
        <w:fldChar w:fldCharType="end"/>
      </w:r>
    </w:p>
    <w:p w14:paraId="31226EDE">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_Toc28031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tab/>
      </w:r>
      <w:r>
        <w:fldChar w:fldCharType="begin"/>
      </w:r>
      <w:r>
        <w:instrText xml:space="preserve"> PAGEREF _Toc28031 \h </w:instrText>
      </w:r>
      <w:r>
        <w:fldChar w:fldCharType="separate"/>
      </w:r>
      <w:r>
        <w:t>31</w:t>
      </w:r>
      <w:r>
        <w:fldChar w:fldCharType="end"/>
      </w:r>
      <w:r>
        <w:rPr>
          <w:rFonts w:hint="eastAsia" w:ascii="宋体" w:hAnsi="宋体" w:cs="宋体"/>
          <w:bCs w:val="0"/>
          <w:caps w:val="0"/>
          <w:color w:val="auto"/>
          <w:highlight w:val="none"/>
        </w:rPr>
        <w:fldChar w:fldCharType="end"/>
      </w:r>
    </w:p>
    <w:p w14:paraId="595A8D4C">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_Toc31659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tab/>
      </w:r>
      <w:r>
        <w:fldChar w:fldCharType="begin"/>
      </w:r>
      <w:r>
        <w:instrText xml:space="preserve"> PAGEREF _Toc31659 \h </w:instrText>
      </w:r>
      <w:r>
        <w:fldChar w:fldCharType="separate"/>
      </w:r>
      <w:r>
        <w:t>32</w:t>
      </w:r>
      <w:r>
        <w:fldChar w:fldCharType="end"/>
      </w:r>
      <w:r>
        <w:rPr>
          <w:rFonts w:hint="eastAsia" w:ascii="宋体" w:hAnsi="宋体" w:cs="宋体"/>
          <w:bCs w:val="0"/>
          <w:caps w:val="0"/>
          <w:color w:val="auto"/>
          <w:highlight w:val="none"/>
        </w:rPr>
        <w:fldChar w:fldCharType="end"/>
      </w:r>
    </w:p>
    <w:p w14:paraId="6710D3BF">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_Toc13811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tab/>
      </w:r>
      <w:r>
        <w:fldChar w:fldCharType="begin"/>
      </w:r>
      <w:r>
        <w:instrText xml:space="preserve"> PAGEREF _Toc13811 \h </w:instrText>
      </w:r>
      <w:r>
        <w:fldChar w:fldCharType="separate"/>
      </w:r>
      <w:r>
        <w:t>37</w:t>
      </w:r>
      <w:r>
        <w:fldChar w:fldCharType="end"/>
      </w:r>
      <w:r>
        <w:rPr>
          <w:rFonts w:hint="eastAsia" w:ascii="宋体" w:hAnsi="宋体" w:cs="宋体"/>
          <w:bCs w:val="0"/>
          <w:caps w:val="0"/>
          <w:color w:val="auto"/>
          <w:highlight w:val="none"/>
        </w:rPr>
        <w:fldChar w:fldCharType="end"/>
      </w:r>
    </w:p>
    <w:p w14:paraId="1CC13CB1">
      <w:pPr>
        <w:pStyle w:val="34"/>
        <w:tabs>
          <w:tab w:val="right" w:leader="dot" w:pos="9638"/>
        </w:tabs>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_Toc26981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tab/>
      </w:r>
      <w:r>
        <w:fldChar w:fldCharType="begin"/>
      </w:r>
      <w:r>
        <w:instrText xml:space="preserve"> PAGEREF _Toc26981 \h </w:instrText>
      </w:r>
      <w:r>
        <w:fldChar w:fldCharType="separate"/>
      </w:r>
      <w:r>
        <w:t>38</w:t>
      </w:r>
      <w:r>
        <w:fldChar w:fldCharType="end"/>
      </w:r>
      <w:r>
        <w:rPr>
          <w:rFonts w:hint="eastAsia" w:ascii="宋体" w:hAnsi="宋体" w:cs="宋体"/>
          <w:bCs w:val="0"/>
          <w:caps w:val="0"/>
          <w:color w:val="auto"/>
          <w:highlight w:val="none"/>
        </w:rPr>
        <w:fldChar w:fldCharType="end"/>
      </w:r>
    </w:p>
    <w:p w14:paraId="67B4A8A5">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18B6AA52">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bookmarkStart w:id="8" w:name="_Toc22360"/>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B0C03D">
      <w:pPr>
        <w:spacing w:line="440" w:lineRule="exact"/>
        <w:jc w:val="center"/>
        <w:rPr>
          <w:rFonts w:hint="eastAsia" w:ascii="宋体" w:hAnsi="宋体" w:cs="宋体"/>
          <w:b/>
          <w:color w:val="auto"/>
          <w:sz w:val="28"/>
          <w:szCs w:val="28"/>
          <w:highlight w:val="none"/>
        </w:rPr>
      </w:pPr>
    </w:p>
    <w:p w14:paraId="41CBC3B2">
      <w:pPr>
        <w:pStyle w:val="3"/>
        <w:spacing w:before="0" w:after="0" w:line="360" w:lineRule="auto"/>
        <w:rPr>
          <w:rFonts w:hint="eastAsia" w:ascii="宋体" w:hAnsi="宋体" w:eastAsia="宋体" w:cs="宋体"/>
          <w:color w:val="auto"/>
          <w:highlight w:val="none"/>
        </w:rPr>
      </w:pPr>
      <w:bookmarkStart w:id="9" w:name="_Toc11329213"/>
      <w:bookmarkStart w:id="10" w:name="_Toc246996901"/>
      <w:bookmarkStart w:id="11" w:name="_Toc13849"/>
      <w:bookmarkStart w:id="12" w:name="_Toc6549"/>
      <w:bookmarkStart w:id="13" w:name="_Toc152042288"/>
      <w:bookmarkStart w:id="14" w:name="_Toc152045512"/>
      <w:bookmarkStart w:id="15" w:name="_Toc25396"/>
      <w:bookmarkStart w:id="16" w:name="_Toc144974480"/>
      <w:bookmarkStart w:id="17" w:name="_Toc507319891"/>
      <w:bookmarkStart w:id="18" w:name="_Toc10076"/>
      <w:bookmarkStart w:id="19" w:name="_Toc24874"/>
      <w:bookmarkStart w:id="20" w:name="_Toc179632528"/>
      <w:bookmarkStart w:id="21" w:name="_Toc247085672"/>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411F4DD8">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大模型智能体服务管理组件开发采购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68FA2A90">
      <w:pPr>
        <w:pStyle w:val="3"/>
        <w:spacing w:before="120" w:after="0" w:line="360" w:lineRule="auto"/>
        <w:rPr>
          <w:rFonts w:hint="eastAsia" w:ascii="宋体" w:hAnsi="宋体" w:eastAsia="宋体" w:cs="宋体"/>
          <w:color w:val="auto"/>
          <w:highlight w:val="none"/>
        </w:rPr>
      </w:pPr>
      <w:bookmarkStart w:id="23" w:name="_Toc10952"/>
      <w:bookmarkStart w:id="24" w:name="_Toc18109"/>
      <w:bookmarkStart w:id="25" w:name="_Toc507319892"/>
      <w:bookmarkStart w:id="26" w:name="_Toc152045513"/>
      <w:bookmarkStart w:id="27" w:name="_Toc21343"/>
      <w:bookmarkStart w:id="28" w:name="_Toc246996902"/>
      <w:bookmarkStart w:id="29" w:name="_Toc152042289"/>
      <w:bookmarkStart w:id="30" w:name="_Toc247085673"/>
      <w:bookmarkStart w:id="31" w:name="_Toc11329214"/>
      <w:bookmarkStart w:id="32" w:name="_Toc246996159"/>
      <w:bookmarkStart w:id="33" w:name="_Toc11912"/>
      <w:bookmarkStart w:id="34" w:name="_Toc179632529"/>
      <w:bookmarkStart w:id="35" w:name="_Toc7760"/>
      <w:bookmarkStart w:id="36" w:name="_Toc144974481"/>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03FC102">
      <w:pPr>
        <w:spacing w:line="420" w:lineRule="exact"/>
        <w:ind w:firstLine="420" w:firstLineChars="200"/>
        <w:rPr>
          <w:rFonts w:hint="eastAsia" w:ascii="宋体" w:hAnsi="宋体" w:cs="宋体"/>
          <w:color w:val="auto"/>
          <w:highlight w:val="none"/>
        </w:rPr>
      </w:pPr>
      <w:bookmarkStart w:id="37" w:name="_Toc382816230"/>
      <w:bookmarkStart w:id="38" w:name="_Toc265234827"/>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8DC5CBF">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开展多类型智能体应用的功能开发与集成工作，本项目需完成知识问答类、内容审直类、内容生成类等典型的智能体应用场景研发与调优;为更好地将各组织所开发的智能体进行统一管理并对外提供服务，还需开发一套大模型智能体服务管理组件，实现智能体集成及用户管理、角色管理、部门管理等功能。</w:t>
      </w:r>
      <w:bookmarkEnd w:id="40"/>
    </w:p>
    <w:p w14:paraId="08DEB7E6">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82.92</w:t>
      </w:r>
      <w:bookmarkEnd w:id="41"/>
      <w:r>
        <w:rPr>
          <w:rFonts w:hint="eastAsia" w:ascii="宋体" w:hAnsi="宋体" w:cs="宋体"/>
          <w:color w:val="auto"/>
          <w:szCs w:val="21"/>
          <w:highlight w:val="none"/>
        </w:rPr>
        <w:t>万元。</w:t>
      </w:r>
    </w:p>
    <w:p w14:paraId="6341A1FC">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软件开发</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67F0198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2026年11月30日前完成交付（具体按采购人要求为准）。</w:t>
      </w:r>
      <w:bookmarkEnd w:id="42"/>
    </w:p>
    <w:p w14:paraId="01117B10">
      <w:pPr>
        <w:wordWrap w:val="0"/>
        <w:snapToGrid w:val="0"/>
        <w:spacing w:line="420" w:lineRule="exact"/>
        <w:ind w:firstLine="413" w:firstLineChars="197"/>
        <w:rPr>
          <w:rFonts w:hint="eastAsia" w:ascii="宋体" w:hAnsi="宋体" w:cs="宋体"/>
          <w:color w:val="auto"/>
          <w:szCs w:val="21"/>
          <w:highlight w:val="none"/>
        </w:rPr>
      </w:pPr>
      <w:bookmarkStart w:id="43" w:name="_Toc246996903"/>
      <w:bookmarkStart w:id="44" w:name="_Toc247085674"/>
      <w:bookmarkStart w:id="45" w:name="_Toc246996160"/>
      <w:bookmarkStart w:id="46" w:name="_Toc179632530"/>
      <w:bookmarkStart w:id="47" w:name="_Toc152042290"/>
      <w:bookmarkStart w:id="48" w:name="_Toc30356"/>
      <w:bookmarkStart w:id="49" w:name="_Toc7065"/>
      <w:bookmarkStart w:id="50" w:name="_Toc10171"/>
      <w:bookmarkStart w:id="51" w:name="_Toc144974482"/>
      <w:bookmarkStart w:id="52" w:name="_Toc507319893"/>
      <w:bookmarkStart w:id="53" w:name="_Toc11329215"/>
      <w:bookmarkStart w:id="54" w:name="_Toc152045514"/>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16AACECF">
      <w:pPr>
        <w:pStyle w:val="3"/>
        <w:spacing w:before="120" w:after="0" w:line="360" w:lineRule="auto"/>
        <w:rPr>
          <w:rFonts w:hint="eastAsia" w:ascii="宋体" w:hAnsi="宋体" w:eastAsia="宋体" w:cs="宋体"/>
          <w:color w:val="auto"/>
          <w:highlight w:val="none"/>
        </w:rPr>
      </w:pPr>
      <w:bookmarkStart w:id="56" w:name="_Toc13092"/>
      <w:bookmarkStart w:id="57" w:name="_Toc22209"/>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31CCA54E">
      <w:pPr>
        <w:pStyle w:val="12"/>
        <w:adjustRightInd w:val="0"/>
        <w:spacing w:line="400" w:lineRule="exact"/>
        <w:rPr>
          <w:rFonts w:hint="eastAsia" w:ascii="宋体" w:hAnsi="宋体" w:cs="宋体"/>
          <w:color w:val="auto"/>
          <w:sz w:val="21"/>
          <w:szCs w:val="21"/>
          <w:highlight w:val="none"/>
        </w:rPr>
      </w:pPr>
      <w:bookmarkStart w:id="58" w:name="_Toc152045515"/>
      <w:bookmarkStart w:id="59" w:name="_Toc152042291"/>
      <w:bookmarkStart w:id="60" w:name="_Toc246996904"/>
      <w:bookmarkStart w:id="61" w:name="_Toc247085675"/>
      <w:bookmarkStart w:id="62" w:name="_Toc144974483"/>
      <w:bookmarkStart w:id="63" w:name="_Toc179632531"/>
      <w:bookmarkStart w:id="64" w:name="_Toc246996161"/>
      <w:r>
        <w:rPr>
          <w:rFonts w:hint="eastAsia" w:ascii="宋体" w:hAnsi="宋体" w:cs="宋体"/>
          <w:color w:val="auto"/>
          <w:sz w:val="21"/>
          <w:szCs w:val="21"/>
          <w:highlight w:val="none"/>
        </w:rPr>
        <w:t>3.1 资质要求：</w:t>
      </w:r>
      <w:bookmarkStart w:id="65" w:name="资质要求"/>
      <w:r>
        <w:rPr>
          <w:rFonts w:hint="eastAsia" w:ascii="宋体" w:hAnsi="宋体" w:cs="宋体"/>
          <w:color w:val="auto"/>
          <w:sz w:val="21"/>
          <w:szCs w:val="21"/>
          <w:highlight w:val="none"/>
        </w:rPr>
        <w:t>报价人具有独立法人资格及有效的营业执照或事业单位法人证书</w:t>
      </w:r>
      <w:bookmarkEnd w:id="65"/>
    </w:p>
    <w:p w14:paraId="12EE78F8">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2023年1月1日至竞争性比选文件发出之日（以合同签订时间为准）起至少承担一项合同金额不低于40万元的软件开发服务业绩</w:t>
      </w:r>
      <w:bookmarkEnd w:id="66"/>
    </w:p>
    <w:p w14:paraId="61A372D5">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5679486E">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05DC8D77">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792BB81D">
      <w:pPr>
        <w:pStyle w:val="3"/>
        <w:spacing w:before="120" w:after="0" w:line="400" w:lineRule="exact"/>
        <w:rPr>
          <w:rFonts w:hint="eastAsia" w:ascii="宋体" w:hAnsi="宋体" w:eastAsia="宋体" w:cs="宋体"/>
          <w:color w:val="auto"/>
          <w:highlight w:val="none"/>
        </w:rPr>
      </w:pPr>
      <w:bookmarkStart w:id="67" w:name="_Toc13035"/>
      <w:bookmarkStart w:id="68" w:name="_Toc31399"/>
      <w:bookmarkStart w:id="69" w:name="_Toc14361"/>
      <w:bookmarkStart w:id="70" w:name="_Toc25619"/>
      <w:bookmarkStart w:id="71" w:name="_Toc12460"/>
      <w:bookmarkStart w:id="72" w:name="_Toc507319894"/>
      <w:bookmarkStart w:id="73" w:name="_Toc11329216"/>
      <w:r>
        <w:rPr>
          <w:rFonts w:hint="eastAsia" w:ascii="宋体" w:hAnsi="宋体" w:eastAsia="宋体" w:cs="宋体"/>
          <w:color w:val="auto"/>
          <w:highlight w:val="none"/>
        </w:rPr>
        <w:t>4. 评标办法</w:t>
      </w:r>
      <w:bookmarkEnd w:id="67"/>
      <w:bookmarkEnd w:id="68"/>
    </w:p>
    <w:p w14:paraId="1D431EFB">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33085322">
      <w:pPr>
        <w:pStyle w:val="3"/>
        <w:spacing w:before="120" w:after="0" w:line="400" w:lineRule="exact"/>
        <w:rPr>
          <w:rFonts w:hint="eastAsia" w:ascii="宋体" w:hAnsi="宋体" w:eastAsia="宋体" w:cs="宋体"/>
          <w:color w:val="auto"/>
          <w:highlight w:val="none"/>
        </w:rPr>
      </w:pPr>
      <w:bookmarkStart w:id="74" w:name="_Toc17600"/>
      <w:bookmarkStart w:id="75" w:name="_Toc18354"/>
      <w:r>
        <w:rPr>
          <w:rFonts w:hint="eastAsia" w:ascii="宋体" w:hAnsi="宋体" w:eastAsia="宋体" w:cs="宋体"/>
          <w:color w:val="auto"/>
          <w:highlight w:val="none"/>
        </w:rPr>
        <w:t>5. 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16A11EC">
      <w:pPr>
        <w:wordWrap w:val="0"/>
        <w:spacing w:line="400" w:lineRule="exact"/>
        <w:ind w:firstLine="420" w:firstLineChars="200"/>
        <w:rPr>
          <w:rFonts w:hint="eastAsia" w:ascii="宋体" w:hAnsi="宋体"/>
          <w:color w:val="auto"/>
          <w:szCs w:val="21"/>
          <w:highlight w:val="none"/>
        </w:rPr>
      </w:pPr>
      <w:bookmarkStart w:id="76" w:name="_Toc152045516"/>
      <w:bookmarkStart w:id="77" w:name="_Toc11329217"/>
      <w:bookmarkStart w:id="78" w:name="_Toc152042292"/>
      <w:bookmarkStart w:id="79" w:name="_Toc246996162"/>
      <w:bookmarkStart w:id="80" w:name="_Toc144974484"/>
      <w:bookmarkStart w:id="81" w:name="_Toc247085676"/>
      <w:bookmarkStart w:id="82" w:name="_Toc246996905"/>
      <w:bookmarkStart w:id="83" w:name="_Toc507319895"/>
      <w:bookmarkStart w:id="84"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D3E6B05">
      <w:pPr>
        <w:pStyle w:val="3"/>
        <w:spacing w:before="120" w:after="0" w:line="400" w:lineRule="exact"/>
        <w:rPr>
          <w:rFonts w:hint="eastAsia" w:ascii="宋体" w:hAnsi="宋体" w:eastAsia="宋体" w:cs="宋体"/>
          <w:color w:val="auto"/>
          <w:highlight w:val="none"/>
        </w:rPr>
      </w:pPr>
      <w:bookmarkStart w:id="85" w:name="_Toc14325"/>
      <w:bookmarkStart w:id="86" w:name="_Toc19210"/>
      <w:bookmarkStart w:id="87" w:name="_Toc9131"/>
      <w:bookmarkStart w:id="88" w:name="_Toc16686"/>
      <w:bookmarkStart w:id="89" w:name="_Toc31493"/>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E9C61F4">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70669DE3">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BC3FBE9">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重庆市渝北区龙溪街道新南路52号1楼（重庆首讯科技股份有限公司）。</w:t>
      </w:r>
      <w:bookmarkEnd w:id="90"/>
      <w:bookmarkStart w:id="267" w:name="_GoBack"/>
      <w:bookmarkEnd w:id="267"/>
    </w:p>
    <w:p w14:paraId="18A3E999">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63453EC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7286ABA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3748242">
      <w:pPr>
        <w:pStyle w:val="3"/>
        <w:spacing w:before="120" w:after="0" w:line="400" w:lineRule="exact"/>
        <w:rPr>
          <w:rFonts w:hint="eastAsia" w:ascii="宋体" w:hAnsi="宋体" w:eastAsia="宋体" w:cs="宋体"/>
          <w:color w:val="auto"/>
          <w:highlight w:val="none"/>
        </w:rPr>
      </w:pPr>
      <w:bookmarkStart w:id="91" w:name="_Toc4010"/>
      <w:bookmarkStart w:id="92" w:name="_Toc21615"/>
      <w:bookmarkStart w:id="93" w:name="_Toc152045517"/>
      <w:bookmarkStart w:id="94" w:name="_Toc11329219"/>
      <w:bookmarkStart w:id="95" w:name="_Toc246996907"/>
      <w:bookmarkStart w:id="96" w:name="_Toc905"/>
      <w:bookmarkStart w:id="97" w:name="_Toc246996164"/>
      <w:bookmarkStart w:id="98" w:name="_Toc179632534"/>
      <w:bookmarkStart w:id="99" w:name="_Toc152042293"/>
      <w:bookmarkStart w:id="100" w:name="_Toc247085678"/>
      <w:bookmarkStart w:id="101" w:name="_Toc144974485"/>
      <w:bookmarkStart w:id="102" w:name="_Toc393"/>
      <w:bookmarkStart w:id="103" w:name="_Toc18402"/>
      <w:bookmarkStart w:id="104" w:name="_Toc507319897"/>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14:paraId="3980EF27">
        <w:tblPrEx>
          <w:tblCellMar>
            <w:top w:w="0" w:type="dxa"/>
            <w:left w:w="108" w:type="dxa"/>
            <w:bottom w:w="0" w:type="dxa"/>
            <w:right w:w="108" w:type="dxa"/>
          </w:tblCellMar>
        </w:tblPrEx>
        <w:trPr>
          <w:trHeight w:val="520" w:hRule="atLeast"/>
        </w:trPr>
        <w:tc>
          <w:tcPr>
            <w:tcW w:w="9709" w:type="dxa"/>
            <w:vAlign w:val="center"/>
          </w:tcPr>
          <w:p w14:paraId="17B5EE3A">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5D7140BA">
        <w:tblPrEx>
          <w:tblCellMar>
            <w:top w:w="0" w:type="dxa"/>
            <w:left w:w="108" w:type="dxa"/>
            <w:bottom w:w="0" w:type="dxa"/>
            <w:right w:w="108" w:type="dxa"/>
          </w:tblCellMar>
        </w:tblPrEx>
        <w:trPr>
          <w:trHeight w:val="510" w:hRule="atLeast"/>
        </w:trPr>
        <w:tc>
          <w:tcPr>
            <w:tcW w:w="9709" w:type="dxa"/>
            <w:vAlign w:val="center"/>
          </w:tcPr>
          <w:p w14:paraId="22637AF8">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地址：重庆市两江新区52号东界龙湖3楼</w:t>
            </w:r>
          </w:p>
        </w:tc>
      </w:tr>
      <w:tr w14:paraId="40BC6978">
        <w:tblPrEx>
          <w:tblCellMar>
            <w:top w:w="0" w:type="dxa"/>
            <w:left w:w="108" w:type="dxa"/>
            <w:bottom w:w="0" w:type="dxa"/>
            <w:right w:w="108" w:type="dxa"/>
          </w:tblCellMar>
        </w:tblPrEx>
        <w:trPr>
          <w:trHeight w:val="520" w:hRule="atLeast"/>
        </w:trPr>
        <w:tc>
          <w:tcPr>
            <w:tcW w:w="9709" w:type="dxa"/>
            <w:vAlign w:val="center"/>
          </w:tcPr>
          <w:p w14:paraId="5CCD0818">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夏</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13883060756</w:t>
            </w:r>
          </w:p>
        </w:tc>
      </w:tr>
      <w:tr w14:paraId="4D008A65">
        <w:tblPrEx>
          <w:tblCellMar>
            <w:top w:w="0" w:type="dxa"/>
            <w:left w:w="108" w:type="dxa"/>
            <w:bottom w:w="0" w:type="dxa"/>
            <w:right w:w="108" w:type="dxa"/>
          </w:tblCellMar>
        </w:tblPrEx>
        <w:trPr>
          <w:trHeight w:val="448" w:hRule="atLeast"/>
        </w:trPr>
        <w:tc>
          <w:tcPr>
            <w:tcW w:w="9709" w:type="dxa"/>
            <w:vAlign w:val="center"/>
          </w:tcPr>
          <w:p w14:paraId="1726F7E3">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28CA10BF">
      <w:pPr>
        <w:rPr>
          <w:color w:val="auto"/>
          <w:highlight w:val="none"/>
        </w:rPr>
      </w:pPr>
    </w:p>
    <w:p w14:paraId="6AF130DF">
      <w:pPr>
        <w:pStyle w:val="28"/>
        <w:rPr>
          <w:color w:val="auto"/>
          <w:highlight w:val="none"/>
        </w:rPr>
      </w:pPr>
    </w:p>
    <w:p w14:paraId="41ECD1C6">
      <w:pPr>
        <w:rPr>
          <w:color w:val="auto"/>
          <w:highlight w:val="none"/>
        </w:rPr>
      </w:pPr>
    </w:p>
    <w:p w14:paraId="35386F06">
      <w:pPr>
        <w:pStyle w:val="28"/>
        <w:rPr>
          <w:color w:val="auto"/>
          <w:highlight w:val="none"/>
        </w:rPr>
      </w:pPr>
    </w:p>
    <w:p w14:paraId="510807B4">
      <w:pPr>
        <w:pStyle w:val="28"/>
        <w:rPr>
          <w:color w:val="auto"/>
          <w:highlight w:val="none"/>
        </w:rPr>
      </w:pPr>
    </w:p>
    <w:p w14:paraId="3C1C6C04">
      <w:pPr>
        <w:pStyle w:val="2"/>
        <w:spacing w:before="0" w:after="0" w:line="360" w:lineRule="auto"/>
        <w:jc w:val="center"/>
        <w:rPr>
          <w:rFonts w:hint="eastAsia" w:ascii="宋体" w:hAnsi="宋体" w:cs="宋体"/>
          <w:color w:val="auto"/>
          <w:highlight w:val="none"/>
        </w:rPr>
      </w:pPr>
      <w:bookmarkStart w:id="105" w:name="_Toc152042303"/>
      <w:bookmarkStart w:id="106" w:name="_Toc179632544"/>
      <w:bookmarkStart w:id="107" w:name="_Toc152045527"/>
      <w:bookmarkStart w:id="108" w:name="_Toc507319898"/>
      <w:bookmarkStart w:id="109" w:name="_Toc246996916"/>
      <w:bookmarkStart w:id="110" w:name="_Toc246996173"/>
      <w:bookmarkStart w:id="111" w:name="_Toc247085687"/>
      <w:bookmarkStart w:id="112" w:name="_Toc144974495"/>
      <w:bookmarkStart w:id="113" w:name="_Toc2000405"/>
      <w:r>
        <w:rPr>
          <w:rFonts w:hint="eastAsia" w:ascii="宋体" w:hAnsi="宋体" w:cs="宋体"/>
          <w:color w:val="auto"/>
          <w:highlight w:val="none"/>
        </w:rPr>
        <w:br w:type="page"/>
      </w:r>
      <w:bookmarkStart w:id="114" w:name="_Toc12865"/>
      <w:bookmarkStart w:id="115" w:name="_Toc19618"/>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DE1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2968B750">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314D341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79D3D00F">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460A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6C9C7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6BC284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7B62D0F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8F84A8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08502E5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070E2E13">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79F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57B741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3C20584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FE6E2FF">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大模型智能体服务管理组件开发采购</w:t>
            </w:r>
            <w:bookmarkEnd w:id="117"/>
          </w:p>
        </w:tc>
      </w:tr>
      <w:tr w14:paraId="2165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FF070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3FBDFAF3">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765120D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0D7B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8A36D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7967C70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1D4C26D9">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2A19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879E8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15D884AC">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2E666AB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14F7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625B7B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600618AF">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64EDE1AA">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1992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7D5EA0">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09A410E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7628E2D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B5C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76F38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476A1122">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4B2025E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210E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864718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106351C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D4633E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194256F3">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7E90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35A68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1F41840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2F738A6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228C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773FEF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809FBF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1213F43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68F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063C70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5ED7B88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14CFE4F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5D1A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80F04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658FBB5F">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56141FF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24CD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F4B09B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5CC0DE5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6E1E8B2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0B88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5A924F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44FB0F5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6E8926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1E893E9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12332F74">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50B02DA3">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11D39E69">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7E70CD99">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488C7445">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4F55677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1A6FF9E2">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4D213E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1A52D66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76F89B9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3A76C095">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lang w:val="en-US" w:eastAsia="zh-CN"/>
              </w:rPr>
              <w:t>/</w:t>
            </w:r>
            <w:r>
              <w:rPr>
                <w:rFonts w:hint="eastAsia" w:ascii="宋体" w:hAnsi="宋体" w:cs="宋体"/>
                <w:color w:val="auto"/>
                <w:highlight w:val="none"/>
              </w:rPr>
              <w:t>、序号</w:t>
            </w:r>
            <w:r>
              <w:rPr>
                <w:rFonts w:hint="eastAsia" w:ascii="宋体" w:hAnsi="宋体" w:cs="宋体"/>
                <w:color w:val="auto"/>
                <w:highlight w:val="none"/>
                <w:u w:val="single"/>
                <w:lang w:val="en-US" w:eastAsia="zh-CN"/>
              </w:rPr>
              <w:t>/</w:t>
            </w:r>
            <w:r>
              <w:rPr>
                <w:rFonts w:hint="eastAsia" w:ascii="宋体" w:hAnsi="宋体" w:cs="宋体"/>
                <w:color w:val="auto"/>
                <w:highlight w:val="none"/>
              </w:rPr>
              <w:t>、序号</w:t>
            </w:r>
            <w:r>
              <w:rPr>
                <w:rFonts w:hint="eastAsia" w:ascii="宋体" w:hAnsi="宋体" w:cs="宋体"/>
                <w:color w:val="auto"/>
                <w:highlight w:val="none"/>
                <w:u w:val="single"/>
                <w:lang w:val="en-US" w:eastAsia="zh-CN"/>
              </w:rPr>
              <w:t>/</w:t>
            </w:r>
            <w:r>
              <w:rPr>
                <w:rFonts w:hint="eastAsia" w:ascii="宋体" w:hAnsi="宋体" w:cs="宋体"/>
                <w:color w:val="auto"/>
                <w:highlight w:val="none"/>
              </w:rPr>
              <w:t>设置单项报价异常低价警戒线[提示：采购人对单项报价有异常低价警戒线要求的，可自行列举部分单项进行约定。]</w:t>
            </w:r>
          </w:p>
          <w:p w14:paraId="78C6F95B">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045901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658C5C1F">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54B70001">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F1D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7E28BDC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7C058BA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7BCC6CF2">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763600.00</w:t>
            </w:r>
            <w:r>
              <w:rPr>
                <w:rFonts w:hint="eastAsia" w:ascii="宋体" w:hAnsi="宋体"/>
                <w:b/>
                <w:bCs/>
                <w:color w:val="auto"/>
                <w:szCs w:val="21"/>
                <w:highlight w:val="none"/>
              </w:rPr>
              <w:t>元。</w:t>
            </w:r>
          </w:p>
          <w:p w14:paraId="6C7C7EEA">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4B7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6298C2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72F172C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33CD1D40">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5EE7FBE3">
            <w:pPr>
              <w:spacing w:line="400" w:lineRule="exact"/>
              <w:ind w:firstLine="420" w:firstLineChars="200"/>
              <w:rPr>
                <w:color w:val="auto"/>
                <w:highlight w:val="none"/>
              </w:rPr>
            </w:pPr>
            <w:bookmarkStart w:id="120" w:name="支付方式"/>
            <w:r>
              <w:rPr>
                <w:rFonts w:hint="eastAsia" w:ascii="宋体" w:hAnsi="宋体" w:cs="宋体"/>
                <w:color w:val="auto"/>
                <w:szCs w:val="21"/>
                <w:highlight w:val="none"/>
              </w:rPr>
              <w:t>每提交一项里程碑规定内容，经甲方验收合格后30天内支付该项里程碑费用的100%。</w:t>
            </w:r>
            <w:bookmarkEnd w:id="120"/>
          </w:p>
        </w:tc>
      </w:tr>
      <w:tr w14:paraId="31FF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5DD1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70339AEA">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06CAED56">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55DB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795081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6B636A5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5FF3503D">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145A1CB0">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0B4E5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2CC89D72">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274CE95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4CA0A1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大模型智能体服务管理组件开发采购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494E24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5E1848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7A5B85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3B9D82CD">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24AFB7D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42D2E0B">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44C1B89">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06C931D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6F88A04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6779819B">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B6E11F8">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08B417D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0031DD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129BDA28">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中标金额的10%</w:t>
            </w:r>
            <w:bookmarkEnd w:id="125"/>
          </w:p>
          <w:p w14:paraId="000CF45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0C06A408">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75CF90BF">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6" w:name="单据名称4"/>
            <w:r>
              <w:rPr>
                <w:rFonts w:hint="eastAsia"/>
                <w:color w:val="auto"/>
                <w:sz w:val="21"/>
                <w:szCs w:val="21"/>
                <w:highlight w:val="none"/>
                <w:u w:val="single"/>
              </w:rPr>
              <w:t>大模型智能体服务管理组件开发采购</w:t>
            </w:r>
            <w:bookmarkEnd w:id="126"/>
            <w:r>
              <w:rPr>
                <w:rFonts w:hint="eastAsia"/>
                <w:color w:val="auto"/>
                <w:sz w:val="21"/>
                <w:szCs w:val="21"/>
                <w:highlight w:val="none"/>
              </w:rPr>
              <w:t>履约保证金（项目名称可简写）</w:t>
            </w:r>
          </w:p>
          <w:p w14:paraId="36F0EA54">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535A56A1">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4BBA4E95">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56579C7">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0FDA45A">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7D970175">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251FF3DF">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3DF5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D7DB652">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3AC8567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32A9AB35">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3219EE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7EE641E">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F838AB7">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746D9B0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2B9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2BE1EB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1524075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22394E5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0B7F6E5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7E5FD830">
            <w:pPr>
              <w:pStyle w:val="150"/>
              <w:spacing w:line="400" w:lineRule="exact"/>
              <w:rPr>
                <w:rFonts w:hint="eastAsia" w:hAnsi="宋体"/>
                <w:b/>
                <w:bCs/>
                <w:color w:val="auto"/>
                <w:kern w:val="2"/>
                <w:sz w:val="21"/>
                <w:szCs w:val="21"/>
                <w:highlight w:val="none"/>
              </w:rPr>
            </w:pPr>
          </w:p>
        </w:tc>
      </w:tr>
      <w:tr w14:paraId="43A8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221056F">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17DA1F3C">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25ED0535">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10ED95E1">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059B8121">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39B57ECB">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02CE073E">
            <w:pPr>
              <w:widowControl/>
              <w:spacing w:line="400" w:lineRule="exact"/>
              <w:ind w:firstLine="420" w:firstLineChars="200"/>
              <w:rPr>
                <w:color w:val="auto"/>
                <w:highlight w:val="none"/>
              </w:rPr>
            </w:pPr>
            <w:r>
              <w:rPr>
                <w:rFonts w:hint="eastAsia"/>
                <w:color w:val="auto"/>
                <w:highlight w:val="none"/>
              </w:rPr>
              <w:t>（3）异议或投诉事项的基本事实；</w:t>
            </w:r>
          </w:p>
          <w:p w14:paraId="34F892AA">
            <w:pPr>
              <w:widowControl/>
              <w:spacing w:line="400" w:lineRule="exact"/>
              <w:ind w:firstLine="420" w:firstLineChars="200"/>
              <w:rPr>
                <w:color w:val="auto"/>
                <w:highlight w:val="none"/>
              </w:rPr>
            </w:pPr>
            <w:r>
              <w:rPr>
                <w:rFonts w:hint="eastAsia"/>
                <w:color w:val="auto"/>
                <w:highlight w:val="none"/>
              </w:rPr>
              <w:t>（4）请求及主张；</w:t>
            </w:r>
          </w:p>
          <w:p w14:paraId="3F1F65FE">
            <w:pPr>
              <w:widowControl/>
              <w:spacing w:line="400" w:lineRule="exact"/>
              <w:ind w:firstLine="420" w:firstLineChars="200"/>
              <w:rPr>
                <w:color w:val="auto"/>
                <w:highlight w:val="none"/>
              </w:rPr>
            </w:pPr>
            <w:r>
              <w:rPr>
                <w:rFonts w:hint="eastAsia"/>
                <w:color w:val="auto"/>
                <w:highlight w:val="none"/>
              </w:rPr>
              <w:t>（5）涉及事项的证据、证明材料。</w:t>
            </w:r>
          </w:p>
          <w:p w14:paraId="329890C6">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1F6CB0E">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13D8AABC">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7A1AAF2E">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6CBF8373">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22C9D8">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73A608B5">
            <w:pPr>
              <w:pStyle w:val="150"/>
              <w:spacing w:line="400" w:lineRule="exact"/>
              <w:ind w:firstLine="420" w:firstLineChars="200"/>
              <w:rPr>
                <w:rFonts w:hint="eastAsia" w:hAnsi="宋体"/>
                <w:color w:val="auto"/>
                <w:kern w:val="2"/>
                <w:sz w:val="21"/>
                <w:szCs w:val="21"/>
                <w:highlight w:val="none"/>
              </w:rPr>
            </w:pPr>
            <w:r>
              <w:rPr>
                <w:rFonts w:hint="eastAsia" w:ascii="Times New Roman" w:cs="Times New Roman"/>
                <w:color w:val="auto"/>
                <w:kern w:val="2"/>
                <w:sz w:val="21"/>
                <w:highlight w:val="none"/>
              </w:rPr>
              <w:t>联系电话：</w:t>
            </w:r>
            <w:r>
              <w:rPr>
                <w:rFonts w:hint="eastAsia" w:ascii="Times New Roman" w:cs="Times New Roman"/>
                <w:color w:val="auto"/>
                <w:kern w:val="2"/>
                <w:sz w:val="21"/>
                <w:highlight w:val="none"/>
                <w:u w:val="single"/>
              </w:rPr>
              <w:t>023-63132246</w:t>
            </w:r>
          </w:p>
        </w:tc>
      </w:tr>
      <w:tr w14:paraId="358F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78A3A8">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292B37C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7A089028">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791E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034888">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D0265DF">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000AD509">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9B768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11DD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C932DB0">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554C6884">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6F5276E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9A86BC9">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5D3BDF3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5CEE97EB">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4846FDE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668706C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651B7F7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6AF5F88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794B6BDD">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5D75F8F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25F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C62EB7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49EF74C4">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14BF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5E96B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67C89318">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735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F51F16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5A6486B">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44D8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927DA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36EBEB0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3A53B1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63B5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0CB04E">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14D46F63">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34C1F4A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0FD322F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31F0A948">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789B034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6DDA7A23">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718C708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33C690FD">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3F00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569A5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3F6C763E">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71CB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65F6B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3CB7C9F7">
            <w:pPr>
              <w:spacing w:line="380" w:lineRule="exact"/>
              <w:ind w:firstLine="420" w:firstLineChars="200"/>
              <w:rPr>
                <w:rFonts w:hint="eastAsia" w:ascii="宋体" w:hAnsi="宋体" w:cs="宋体"/>
                <w:color w:val="auto"/>
                <w:szCs w:val="21"/>
                <w:highlight w:val="none"/>
              </w:rPr>
            </w:pPr>
            <w:bookmarkStart w:id="127" w:name="OLE_LINK5"/>
            <w:r>
              <w:rPr>
                <w:rFonts w:hint="eastAsia" w:ascii="宋体" w:hAnsi="宋体" w:cs="宋体"/>
                <w:color w:val="auto"/>
                <w:kern w:val="0"/>
                <w:szCs w:val="21"/>
                <w:highlight w:val="none"/>
              </w:rPr>
              <w:t>报价</w:t>
            </w:r>
            <w:bookmarkEnd w:id="127"/>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33A924C4">
      <w:pPr>
        <w:rPr>
          <w:color w:val="auto"/>
          <w:highlight w:val="none"/>
        </w:rPr>
      </w:pPr>
    </w:p>
    <w:p w14:paraId="7AF44BD7">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090E72BE">
      <w:pPr>
        <w:pStyle w:val="3"/>
        <w:jc w:val="center"/>
        <w:rPr>
          <w:rFonts w:hint="eastAsia" w:ascii="宋体" w:hAnsi="宋体" w:eastAsia="宋体" w:cs="宋体"/>
          <w:bCs w:val="0"/>
          <w:color w:val="auto"/>
          <w:sz w:val="28"/>
          <w:szCs w:val="28"/>
          <w:highlight w:val="none"/>
        </w:rPr>
      </w:pPr>
      <w:bookmarkStart w:id="129" w:name="_Toc30198"/>
      <w:bookmarkStart w:id="130" w:name="_Toc17532"/>
      <w:bookmarkStart w:id="131" w:name="_Toc11284"/>
      <w:bookmarkStart w:id="132" w:name="_Toc11329222"/>
      <w:bookmarkStart w:id="133" w:name="_Toc21580"/>
      <w:bookmarkStart w:id="134" w:name="_Toc11016"/>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5" w:name="_Toc12773"/>
      <w:bookmarkStart w:id="136" w:name="_Toc27096"/>
      <w:bookmarkStart w:id="137" w:name="_Toc25591"/>
      <w:bookmarkStart w:id="138" w:name="_Toc11329226"/>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bookmarkEnd w:id="13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42C9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0A548B6A">
            <w:pPr>
              <w:spacing w:line="400" w:lineRule="exact"/>
              <w:jc w:val="center"/>
              <w:rPr>
                <w:rFonts w:hint="eastAsia" w:ascii="宋体" w:hAnsi="宋体" w:cs="宋体"/>
                <w:color w:val="auto"/>
                <w:szCs w:val="21"/>
                <w:highlight w:val="none"/>
              </w:rPr>
            </w:pPr>
            <w:bookmarkStart w:id="139" w:name="_Toc388534043"/>
            <w:bookmarkStart w:id="140"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6875114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E25FF8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2842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52F42A9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7C129B59">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0DEA3E2">
            <w:pPr>
              <w:spacing w:line="400" w:lineRule="exact"/>
              <w:ind w:firstLine="420" w:firstLineChars="200"/>
              <w:rPr>
                <w:rFonts w:hint="eastAsia" w:ascii="宋体" w:hAnsi="宋体" w:cs="宋体"/>
                <w:color w:val="auto"/>
                <w:szCs w:val="21"/>
                <w:highlight w:val="none"/>
              </w:rPr>
            </w:pPr>
            <w:bookmarkStart w:id="141"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41"/>
          </w:p>
        </w:tc>
      </w:tr>
      <w:tr w14:paraId="7A4D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90770C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7D7EE493">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813CA86">
            <w:pPr>
              <w:spacing w:line="400" w:lineRule="exact"/>
              <w:ind w:firstLine="420" w:firstLineChars="200"/>
              <w:rPr>
                <w:rFonts w:hint="eastAsia" w:ascii="宋体" w:hAnsi="宋体" w:cs="宋体"/>
                <w:color w:val="auto"/>
                <w:szCs w:val="21"/>
                <w:highlight w:val="none"/>
                <w:shd w:val="clear" w:color="auto" w:fill="FFFFFF"/>
              </w:rPr>
            </w:pPr>
            <w:bookmarkStart w:id="142" w:name="业绩要求1"/>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142"/>
          </w:p>
        </w:tc>
      </w:tr>
      <w:tr w14:paraId="5282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F7EF95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45319970">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1AD835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737B0BDA">
            <w:pPr>
              <w:spacing w:line="400" w:lineRule="exact"/>
              <w:ind w:firstLine="420" w:firstLineChars="200"/>
              <w:rPr>
                <w:rFonts w:hint="eastAsia" w:ascii="宋体" w:hAnsi="宋体" w:cs="宋体"/>
                <w:color w:val="auto"/>
                <w:szCs w:val="21"/>
                <w:highlight w:val="none"/>
              </w:rPr>
            </w:pPr>
            <w:bookmarkStart w:id="143" w:name="主要管理人员要求"/>
            <w:r>
              <w:rPr>
                <w:rFonts w:hint="eastAsia" w:ascii="宋体" w:hAnsi="宋体" w:cs="宋体"/>
                <w:color w:val="auto"/>
                <w:szCs w:val="21"/>
                <w:highlight w:val="none"/>
              </w:rPr>
              <w:t>报价人承诺拟派1名项目负责人为本项目服务</w:t>
            </w:r>
            <w:bookmarkEnd w:id="143"/>
          </w:p>
        </w:tc>
      </w:tr>
      <w:tr w14:paraId="05E5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682C2D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1178E8F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668E8DDE">
            <w:pPr>
              <w:spacing w:line="400" w:lineRule="exact"/>
              <w:ind w:firstLine="420" w:firstLineChars="200"/>
              <w:rPr>
                <w:rFonts w:hint="eastAsia" w:ascii="宋体" w:hAnsi="宋体" w:cs="宋体"/>
                <w:color w:val="auto"/>
                <w:szCs w:val="21"/>
                <w:highlight w:val="none"/>
              </w:rPr>
            </w:pPr>
            <w:bookmarkStart w:id="144" w:name="其他人员要求"/>
            <w:r>
              <w:rPr>
                <w:rFonts w:hint="eastAsia" w:ascii="宋体" w:hAnsi="宋体" w:cs="宋体"/>
                <w:color w:val="auto"/>
                <w:szCs w:val="21"/>
                <w:highlight w:val="none"/>
              </w:rPr>
              <w:t>报价人承诺至少拟派7名实施开发人员为本项目服务，并承诺跟随甲方服务需求随时增减人员数量。</w:t>
            </w:r>
            <w:bookmarkEnd w:id="144"/>
          </w:p>
        </w:tc>
      </w:tr>
      <w:tr w14:paraId="79D3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DFA9E4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229821B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51CA8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4BEA2A82">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提供营业执照及相关证书复印件，并加盖公章</w:t>
      </w:r>
      <w:r>
        <w:rPr>
          <w:rFonts w:hint="eastAsia" w:hAnsi="宋体"/>
          <w:b/>
          <w:bCs/>
          <w:color w:val="auto"/>
          <w:kern w:val="0"/>
          <w:szCs w:val="21"/>
          <w:highlight w:val="none"/>
        </w:rPr>
        <w:t>。</w:t>
      </w:r>
    </w:p>
    <w:p w14:paraId="716D956A">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1409FBB2">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5E099CA0">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31CA9279">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4361F875">
      <w:pPr>
        <w:pStyle w:val="17"/>
        <w:rPr>
          <w:rFonts w:hint="eastAsia" w:ascii="宋体" w:hAnsi="宋体" w:cs="宋体"/>
          <w:color w:val="auto"/>
          <w:highlight w:val="none"/>
        </w:rPr>
      </w:pPr>
    </w:p>
    <w:p w14:paraId="20858BCE">
      <w:pPr>
        <w:rPr>
          <w:rFonts w:hint="eastAsia" w:ascii="宋体" w:hAnsi="宋体" w:cs="宋体"/>
          <w:color w:val="auto"/>
          <w:highlight w:val="none"/>
        </w:rPr>
      </w:pPr>
    </w:p>
    <w:p w14:paraId="3E511582">
      <w:pPr>
        <w:pStyle w:val="17"/>
        <w:rPr>
          <w:rFonts w:hint="eastAsia" w:ascii="宋体" w:hAnsi="宋体" w:cs="宋体"/>
          <w:color w:val="auto"/>
          <w:highlight w:val="none"/>
        </w:rPr>
      </w:pPr>
    </w:p>
    <w:p w14:paraId="47B2F47E">
      <w:pPr>
        <w:rPr>
          <w:color w:val="auto"/>
          <w:highlight w:val="none"/>
        </w:rPr>
      </w:pPr>
      <w:r>
        <w:rPr>
          <w:color w:val="auto"/>
          <w:highlight w:val="none"/>
        </w:rPr>
        <w:br w:type="page"/>
      </w:r>
    </w:p>
    <w:p w14:paraId="375A5E90">
      <w:pPr>
        <w:pStyle w:val="2"/>
        <w:numPr>
          <w:ilvl w:val="0"/>
          <w:numId w:val="3"/>
        </w:numPr>
        <w:spacing w:before="319" w:beforeLines="100" w:after="319" w:afterLines="100" w:line="360" w:lineRule="auto"/>
        <w:jc w:val="center"/>
        <w:rPr>
          <w:color w:val="auto"/>
          <w:highlight w:val="none"/>
        </w:rPr>
      </w:pPr>
      <w:bookmarkStart w:id="145" w:name="_Toc31719"/>
      <w:bookmarkStart w:id="146" w:name="_Toc28280"/>
      <w:bookmarkStart w:id="147" w:name="_Toc31054"/>
      <w:r>
        <w:rPr>
          <w:rFonts w:hint="eastAsia" w:ascii="宋体" w:hAnsi="宋体" w:cs="宋体"/>
          <w:color w:val="auto"/>
          <w:highlight w:val="none"/>
        </w:rPr>
        <w:t>评标办法（综合评估法）</w:t>
      </w:r>
      <w:bookmarkEnd w:id="145"/>
      <w:bookmarkEnd w:id="146"/>
      <w:bookmarkEnd w:id="147"/>
    </w:p>
    <w:p w14:paraId="20EA9D85">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5E5C1C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63A9BDAC">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1DE5ED5">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4AE8C1B5">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750E4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0EC4836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23F27BA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287EC96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23023BE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27C1F16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5657C5E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004F161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153C75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40FAE357">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73F045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3947E1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52B56DA7">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2C5D1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4B81683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3E88A94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BD3D13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280D96C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4774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0B05BE6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766529D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02E31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63CEB60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0C293D9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252CEC6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2ED6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6D56B79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32CD62C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C529D1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58617BC8">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068BF3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781B60D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4D5E4E00">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35E33DA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69C004F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2F1ABC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420BC81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5908AA1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3C7339D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2B7E80A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268DE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FCD6D71">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6EC502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2CAF82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1F9EB4E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3CA79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C91FD47">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77AE647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850CA45">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4E6CBD5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2698F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4522B05">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F4916C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1FC112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0E2B1A34">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94769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AE511">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F62A6D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6A6CAD6">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77C059F1">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2103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3A5B7E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778CB8D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C9BD21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0D8A3C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F5F3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3F1869C">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23C5DE0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78E3645E">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468E625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4D3A3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63E23D3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95419A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A6953B2">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25BC8B56">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5B4783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DE3660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7CD8AA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34D3BC1">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14FA241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48CF9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189330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77866B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10A6BE1">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57D95CF2">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12E9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E06D5B9">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741F95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90858D9">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60456488">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45B354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4791BB1">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528427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48AE863">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001DBEE">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725F1B9D">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5E6BA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BB5774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BAD6A7B">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6DAD769">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486B21C">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25EA5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263C317">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84043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46CCEF8">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D4CC9E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0AB06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98597ED">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052229E1">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0AAD5ADB">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37834D4A">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4338DF88">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7E44177">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39670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D2B8B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4E05036B">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31610FE4">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73AB6681">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11886A69">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1CCF5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40B44B61">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FBC90B1">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6007C8F0">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25B49BF2">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2238EE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59477F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6F00F3A">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6284F85D">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19534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7D3151E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68200A25">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303217C4">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0CC68A61">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37B76C5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12C48C9E">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18F4FC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BD71214">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4DD604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2EEBEFA">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743B3DB4">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7CBD6838">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7D7E81D4">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w:t>
            </w:r>
            <w:r>
              <w:rPr>
                <w:rFonts w:hint="eastAsia" w:ascii="宋体" w:hAnsi="宋体" w:cs="宋体"/>
                <w:color w:val="auto"/>
                <w:szCs w:val="21"/>
                <w:highlight w:val="none"/>
                <w:lang w:val="en-US" w:eastAsia="zh-CN"/>
              </w:rPr>
              <w:t>智能体</w:t>
            </w:r>
            <w:r>
              <w:rPr>
                <w:rFonts w:hint="eastAsia" w:ascii="宋体" w:hAnsi="宋体" w:eastAsia="宋体" w:cs="宋体"/>
                <w:color w:val="auto"/>
                <w:szCs w:val="21"/>
                <w:highlight w:val="none"/>
                <w:lang w:val="en-US" w:eastAsia="zh-CN"/>
              </w:rPr>
              <w:t>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08287FDC">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7697A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95D8C8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5D6F1C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D5B0426">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22144CEE">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40CD98BB">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273D565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大模型智能体服务管理组件开发提供合理可行的项目实施方案，方案至少包含项目实施的组织架构、实施计划、实施管理流程；实施方案内容全面、结构清晰；实施方案针对技术、资源、时间的安排合理。根据编制内容优劣给分：</w:t>
            </w:r>
          </w:p>
          <w:p w14:paraId="4B85B895">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72ED2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27D896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35367037">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B3100EC">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4E71EEF6">
            <w:pPr>
              <w:pStyle w:val="41"/>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5BA7578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大模型智能体服务管理组件开发提供合理可行的项目售后服务技术支持及技术交底服务方案，方案至少包含开发过程文档、需求变更文档，技术交底方式、计划、技术交底质量控制、缺陷责任期响应和修复保障等内容。</w:t>
            </w:r>
          </w:p>
          <w:p w14:paraId="51DEA2A0">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A3C6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EFC089B">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5E2CAFE">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18926451">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31F3C96">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20641312">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3AEF8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3A0C79F7">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0BAFD160">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DC314D7">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3E24D949">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38B8D243">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w:t>
            </w:r>
            <w:r>
              <w:rPr>
                <w:rFonts w:hint="eastAsia" w:eastAsia="宋体" w:cs="宋体"/>
                <w:b w:val="0"/>
                <w:bCs w:val="0"/>
                <w:color w:val="auto"/>
                <w:szCs w:val="21"/>
                <w:highlight w:val="none"/>
                <w:u w:val="none"/>
                <w:lang w:val="en-US" w:eastAsia="zh-CN"/>
              </w:rPr>
              <w:t>ISO9001</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62D8F48D">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具有有效的CMMI</w:t>
            </w:r>
            <w:r>
              <w:rPr>
                <w:rFonts w:hint="eastAsia" w:ascii="宋体" w:hAnsi="宋体" w:eastAsia="宋体" w:cs="宋体"/>
                <w:b w:val="0"/>
                <w:bCs w:val="0"/>
                <w:color w:val="auto"/>
                <w:szCs w:val="21"/>
                <w:highlight w:val="none"/>
                <w:u w:val="none"/>
              </w:rPr>
              <w:fldChar w:fldCharType="begin"/>
            </w:r>
            <w:r>
              <w:rPr>
                <w:rFonts w:hint="eastAsia" w:ascii="宋体" w:hAnsi="宋体" w:eastAsia="宋体" w:cs="宋体"/>
                <w:b w:val="0"/>
                <w:bCs w:val="0"/>
                <w:color w:val="auto"/>
                <w:szCs w:val="21"/>
                <w:highlight w:val="none"/>
                <w:u w:val="none"/>
              </w:rPr>
              <w:instrText xml:space="preserve"> HYPERLINK "https://www.baidu.com/s?rsv_dl=re_dqa_generate&amp;sa=re_dqa_generate&amp;wd=%E8%83%BD%E5%8A%9B%E6%88%90%E7%86%9F%E5%BA%A6%E6%A8%A1%E5%9E%8B%E9%9B%86%E6%88%90&amp;rsv_pq=f461672500368072&amp;oq=CMMI&amp;rsv_t=c3adlSwR2gCVG9DqOcM9NLBXjRLFfgzjUwZkdJfmnuQPrQTOFDyx3WhKX2g&amp;tn=baidu&amp;ie=utf-8" \t "https://www.baidu.com/_blank" </w:instrText>
            </w:r>
            <w:r>
              <w:rPr>
                <w:rFonts w:hint="eastAsia" w:ascii="宋体" w:hAnsi="宋体" w:eastAsia="宋体" w:cs="宋体"/>
                <w:b w:val="0"/>
                <w:bCs w:val="0"/>
                <w:color w:val="auto"/>
                <w:szCs w:val="21"/>
                <w:highlight w:val="none"/>
                <w:u w:val="none"/>
              </w:rPr>
              <w:fldChar w:fldCharType="separate"/>
            </w:r>
            <w:r>
              <w:rPr>
                <w:rFonts w:hint="eastAsia" w:ascii="宋体" w:hAnsi="宋体" w:eastAsia="宋体" w:cs="宋体"/>
                <w:b w:val="0"/>
                <w:bCs w:val="0"/>
                <w:color w:val="auto"/>
                <w:szCs w:val="21"/>
                <w:highlight w:val="none"/>
                <w:u w:val="none"/>
              </w:rPr>
              <w:t>能力成熟度模型集成</w:t>
            </w:r>
            <w:r>
              <w:rPr>
                <w:rFonts w:hint="eastAsia" w:ascii="宋体" w:hAnsi="宋体" w:eastAsia="宋体" w:cs="宋体"/>
                <w:b w:val="0"/>
                <w:bCs w:val="0"/>
                <w:color w:val="auto"/>
                <w:szCs w:val="21"/>
                <w:highlight w:val="none"/>
                <w:u w:val="none"/>
              </w:rPr>
              <w:fldChar w:fldCharType="end"/>
            </w:r>
            <w:r>
              <w:rPr>
                <w:rFonts w:hint="eastAsia" w:ascii="宋体" w:hAnsi="宋体" w:eastAsia="宋体" w:cs="宋体"/>
                <w:b w:val="0"/>
                <w:bCs w:val="0"/>
                <w:color w:val="auto"/>
                <w:szCs w:val="21"/>
                <w:highlight w:val="none"/>
                <w:u w:val="none"/>
              </w:rPr>
              <w:t>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604D9E48">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1CC39A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343881D2">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B0C1CA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8CD50BE">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5027E626">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14:paraId="24020C13">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52299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047240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6A3486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61E2861">
            <w:pPr>
              <w:widowControl/>
              <w:spacing w:line="360" w:lineRule="atLeas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项目团队(</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分)</w:t>
            </w:r>
          </w:p>
          <w:p w14:paraId="523FDECB">
            <w:pPr>
              <w:widowControl/>
              <w:spacing w:line="360" w:lineRule="atLeast"/>
              <w:jc w:val="center"/>
              <w:textAlignment w:val="center"/>
              <w:rPr>
                <w:rFonts w:hint="eastAsia" w:asciiTheme="minorEastAsia" w:hAnsiTheme="minorEastAsia" w:eastAsiaTheme="minorEastAsia" w:cstheme="minorEastAsia"/>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42C6755B">
            <w:pPr>
              <w:spacing w:line="360" w:lineRule="exact"/>
              <w:ind w:firstLine="420"/>
              <w:rPr>
                <w:rFonts w:asciiTheme="minorEastAsia" w:hAnsiTheme="minorEastAsia" w:eastAsiaTheme="minorEastAsia" w:cstheme="minorEastAsia"/>
                <w:color w:val="auto"/>
                <w:kern w:val="0"/>
                <w:szCs w:val="21"/>
                <w:highlight w:val="none"/>
                <w:shd w:val="clear" w:color="auto" w:fill="FFFFFF"/>
                <w:lang w:bidi="ar"/>
              </w:rPr>
            </w:pPr>
            <w:r>
              <w:rPr>
                <w:rFonts w:hint="eastAsia" w:asciiTheme="minorEastAsia" w:hAnsiTheme="minorEastAsia" w:eastAsiaTheme="minorEastAsia" w:cstheme="minorEastAsia"/>
                <w:color w:val="auto"/>
                <w:kern w:val="0"/>
                <w:szCs w:val="21"/>
                <w:highlight w:val="none"/>
                <w:shd w:val="clear" w:color="auto" w:fill="FFFFFF"/>
                <w:lang w:bidi="ar"/>
              </w:rPr>
              <w:t>拟派的项目负责人具有信息技术类相关专业高级职称或PMP证书得</w:t>
            </w:r>
            <w:r>
              <w:rPr>
                <w:rFonts w:hint="eastAsia" w:asciiTheme="minorEastAsia" w:hAnsiTheme="minorEastAsia" w:eastAsiaTheme="minorEastAsia" w:cstheme="minorEastAsia"/>
                <w:color w:val="auto"/>
                <w:kern w:val="0"/>
                <w:szCs w:val="21"/>
                <w:highlight w:val="none"/>
                <w:shd w:val="clear" w:color="auto" w:fill="FFFFFF"/>
                <w:lang w:val="en-US" w:eastAsia="zh-CN" w:bidi="ar"/>
              </w:rPr>
              <w:t>2</w:t>
            </w:r>
            <w:r>
              <w:rPr>
                <w:rFonts w:hint="eastAsia" w:asciiTheme="minorEastAsia" w:hAnsiTheme="minorEastAsia" w:eastAsiaTheme="minorEastAsia" w:cstheme="minorEastAsia"/>
                <w:color w:val="auto"/>
                <w:kern w:val="0"/>
                <w:szCs w:val="21"/>
                <w:highlight w:val="none"/>
                <w:shd w:val="clear" w:color="auto" w:fill="FFFFFF"/>
                <w:lang w:bidi="ar"/>
              </w:rPr>
              <w:t>分。</w:t>
            </w:r>
          </w:p>
          <w:p w14:paraId="6C6AEAF1">
            <w:pPr>
              <w:spacing w:line="360" w:lineRule="atLeas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color w:val="auto"/>
                <w:szCs w:val="21"/>
                <w:highlight w:val="none"/>
                <w:lang w:bidi="ar"/>
              </w:rPr>
              <w:t>注：提供拟派人员的身份证复印件下、相应证书复印件，报价人为其缴纳2026年</w:t>
            </w:r>
            <w:r>
              <w:rPr>
                <w:rFonts w:hint="eastAsia" w:ascii="宋体" w:hAnsi="宋体" w:cs="宋体"/>
                <w:b/>
                <w:bCs/>
                <w:color w:val="auto"/>
                <w:szCs w:val="21"/>
                <w:highlight w:val="none"/>
                <w:lang w:val="en-US" w:eastAsia="zh-CN" w:bidi="ar"/>
              </w:rPr>
              <w:t>5</w:t>
            </w:r>
            <w:r>
              <w:rPr>
                <w:rFonts w:hint="eastAsia" w:ascii="宋体" w:hAnsi="宋体" w:cs="宋体"/>
                <w:b/>
                <w:bCs/>
                <w:color w:val="auto"/>
                <w:szCs w:val="21"/>
                <w:highlight w:val="none"/>
                <w:lang w:bidi="ar"/>
              </w:rPr>
              <w:t>月-2026年</w:t>
            </w:r>
            <w:r>
              <w:rPr>
                <w:rFonts w:hint="eastAsia" w:ascii="宋体" w:hAnsi="宋体" w:cs="宋体"/>
                <w:b/>
                <w:bCs/>
                <w:color w:val="auto"/>
                <w:szCs w:val="21"/>
                <w:highlight w:val="none"/>
                <w:lang w:val="en-US" w:eastAsia="zh-CN" w:bidi="ar"/>
              </w:rPr>
              <w:t>7</w:t>
            </w:r>
            <w:r>
              <w:rPr>
                <w:rFonts w:hint="eastAsia" w:ascii="宋体" w:hAnsi="宋体" w:cs="宋体"/>
                <w:b/>
                <w:bCs/>
                <w:color w:val="auto"/>
                <w:szCs w:val="21"/>
                <w:highlight w:val="none"/>
                <w:lang w:bidi="ar"/>
              </w:rPr>
              <w:t>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bidi="ar"/>
              </w:rPr>
              <w:t>。同一人员只计一次得分，不重复得分。</w:t>
            </w:r>
          </w:p>
        </w:tc>
      </w:tr>
      <w:tr w14:paraId="349C6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043DA5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61BE79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A65223A">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w:t>
            </w:r>
          </w:p>
          <w:p w14:paraId="5EBE5A4D">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业绩</w:t>
            </w:r>
          </w:p>
          <w:p w14:paraId="026870FF">
            <w:pPr>
              <w:widowControl/>
              <w:spacing w:line="40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2F0D8EF6">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531B9EE7">
            <w:pPr>
              <w:pStyle w:val="121"/>
              <w:widowControl/>
              <w:spacing w:line="400" w:lineRule="exact"/>
              <w:jc w:val="left"/>
              <w:rPr>
                <w:rFonts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在满足资格业绩要求的基础上，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Cs w:val="21"/>
                <w:highlight w:val="none"/>
              </w:rPr>
              <w:t>2023年1月1日至竞争性比选文件发出之日</w:t>
            </w:r>
            <w:r>
              <w:rPr>
                <w:rFonts w:hint="eastAsia" w:ascii="宋体" w:hAnsi="宋体" w:cs="宋体"/>
                <w:color w:val="auto"/>
                <w:highlight w:val="none"/>
              </w:rPr>
              <w:t>止</w:t>
            </w:r>
            <w:r>
              <w:rPr>
                <w:rFonts w:hint="eastAsia" w:ascii="宋体" w:hAnsi="宋体" w:cs="宋体"/>
                <w:color w:val="auto"/>
                <w:szCs w:val="21"/>
                <w:highlight w:val="none"/>
              </w:rPr>
              <w:t>（以合同签订时间为准）每承担过一项合同金额不低于</w:t>
            </w:r>
            <w:r>
              <w:rPr>
                <w:rFonts w:hint="eastAsia" w:ascii="宋体" w:hAnsi="宋体" w:cs="宋体"/>
                <w:color w:val="auto"/>
                <w:sz w:val="21"/>
                <w:szCs w:val="21"/>
                <w:highlight w:val="none"/>
              </w:rPr>
              <w:t>40</w:t>
            </w:r>
            <w:r>
              <w:rPr>
                <w:rFonts w:hint="eastAsia" w:ascii="宋体" w:hAnsi="宋体" w:cs="宋体"/>
                <w:color w:val="auto"/>
                <w:szCs w:val="21"/>
                <w:highlight w:val="none"/>
              </w:rPr>
              <w:t>万元的软件</w:t>
            </w:r>
            <w:r>
              <w:rPr>
                <w:rFonts w:hint="eastAsia" w:ascii="宋体" w:hAnsi="宋体" w:cs="宋体"/>
                <w:color w:val="auto"/>
                <w:szCs w:val="21"/>
                <w:highlight w:val="none"/>
                <w:lang w:val="en-US" w:eastAsia="zh-CN"/>
              </w:rPr>
              <w:t>开发服务</w:t>
            </w:r>
            <w:r>
              <w:rPr>
                <w:rFonts w:hint="eastAsia" w:ascii="宋体" w:hAnsi="宋体" w:cs="宋体"/>
                <w:color w:val="auto"/>
                <w:szCs w:val="21"/>
                <w:highlight w:val="none"/>
              </w:rPr>
              <w:t>业绩，</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，本项</w:t>
            </w:r>
            <w:r>
              <w:rPr>
                <w:rFonts w:hint="eastAsia" w:asciiTheme="minorEastAsia" w:hAnsiTheme="minorEastAsia" w:eastAsiaTheme="minorEastAsia" w:cstheme="minorEastAsia"/>
                <w:color w:val="auto"/>
                <w:kern w:val="0"/>
                <w:szCs w:val="21"/>
                <w:highlight w:val="none"/>
                <w:shd w:val="clear" w:color="auto" w:fill="FFFFFF"/>
                <w:lang w:bidi="ar"/>
              </w:rPr>
              <w:t>最多得</w:t>
            </w:r>
            <w:r>
              <w:rPr>
                <w:rFonts w:hint="eastAsia" w:asciiTheme="minorEastAsia" w:hAnsiTheme="minorEastAsia" w:eastAsiaTheme="minorEastAsia" w:cstheme="minorEastAsia"/>
                <w:color w:val="auto"/>
                <w:kern w:val="0"/>
                <w:szCs w:val="21"/>
                <w:highlight w:val="none"/>
                <w:shd w:val="clear" w:color="auto" w:fill="FFFFFF"/>
                <w:lang w:val="en-US" w:eastAsia="zh-CN" w:bidi="ar"/>
              </w:rPr>
              <w:t>2</w:t>
            </w:r>
            <w:r>
              <w:rPr>
                <w:rFonts w:hint="eastAsia" w:asciiTheme="minorEastAsia" w:hAnsiTheme="minorEastAsia" w:eastAsiaTheme="minorEastAsia" w:cstheme="minorEastAsia"/>
                <w:color w:val="auto"/>
                <w:kern w:val="0"/>
                <w:szCs w:val="21"/>
                <w:highlight w:val="none"/>
                <w:shd w:val="clear" w:color="auto" w:fill="FFFFFF"/>
                <w:lang w:bidi="ar"/>
              </w:rPr>
              <w:t>分</w:t>
            </w:r>
            <w:r>
              <w:rPr>
                <w:rFonts w:hint="eastAsia" w:asciiTheme="minorEastAsia" w:hAnsiTheme="minorEastAsia" w:eastAsiaTheme="minorEastAsia" w:cstheme="minorEastAsia"/>
                <w:bCs/>
                <w:color w:val="auto"/>
                <w:szCs w:val="21"/>
                <w:highlight w:val="none"/>
              </w:rPr>
              <w:t>。</w:t>
            </w:r>
          </w:p>
          <w:p w14:paraId="33F57DCA">
            <w:pPr>
              <w:spacing w:line="400" w:lineRule="exact"/>
              <w:ind w:firstLine="422" w:firstLineChars="200"/>
              <w:rPr>
                <w:rFonts w:hint="eastAsia" w:asciiTheme="minorEastAsia" w:hAnsiTheme="minorEastAsia" w:eastAsiaTheme="minorEastAsia" w:cstheme="minorEastAsia"/>
                <w:bCs/>
                <w:color w:val="auto"/>
                <w:szCs w:val="21"/>
                <w:highlight w:val="none"/>
              </w:rPr>
            </w:pPr>
            <w:r>
              <w:rPr>
                <w:rFonts w:hint="eastAsia"/>
                <w:b/>
                <w:bCs/>
                <w:color w:val="auto"/>
                <w:highlight w:val="none"/>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盖单位公章。若合同中无法体现上述内容的，则还需出具加盖业主公章的业主证明材料。</w:t>
            </w:r>
          </w:p>
        </w:tc>
      </w:tr>
      <w:tr w14:paraId="3FAA5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6E62B8E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C5BF4B8">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4EC81447">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6CBED509">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6FFFB407">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2053EB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EB983B">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003BC04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0F4C9AD9">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08DD20A6">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263A296C">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14FC0364">
      <w:pPr>
        <w:rPr>
          <w:rFonts w:hint="eastAsia" w:ascii="宋体" w:hAnsi="宋体" w:cs="宋体"/>
          <w:color w:val="auto"/>
          <w:szCs w:val="21"/>
          <w:highlight w:val="none"/>
        </w:rPr>
      </w:pPr>
      <w:bookmarkStart w:id="148" w:name="_Toc26037"/>
      <w:bookmarkStart w:id="149" w:name="_Toc6735"/>
      <w:bookmarkStart w:id="150" w:name="_Toc19268"/>
      <w:r>
        <w:rPr>
          <w:rFonts w:hint="eastAsia" w:ascii="宋体" w:hAnsi="宋体" w:cs="宋体"/>
          <w:color w:val="auto"/>
          <w:szCs w:val="21"/>
          <w:highlight w:val="none"/>
        </w:rPr>
        <w:br w:type="page"/>
      </w:r>
    </w:p>
    <w:p w14:paraId="4E732D8A">
      <w:pPr>
        <w:spacing w:line="360" w:lineRule="exact"/>
        <w:ind w:firstLine="420" w:firstLineChars="200"/>
        <w:jc w:val="left"/>
        <w:outlineLvl w:val="1"/>
        <w:rPr>
          <w:rFonts w:hint="eastAsia" w:ascii="宋体" w:hAnsi="宋体" w:cs="宋体"/>
          <w:color w:val="auto"/>
          <w:szCs w:val="21"/>
          <w:highlight w:val="none"/>
        </w:rPr>
      </w:pPr>
      <w:bookmarkStart w:id="151" w:name="_Toc9519"/>
      <w:r>
        <w:rPr>
          <w:rFonts w:hint="eastAsia" w:ascii="宋体" w:hAnsi="宋体" w:cs="宋体"/>
          <w:color w:val="auto"/>
          <w:szCs w:val="21"/>
          <w:highlight w:val="none"/>
        </w:rPr>
        <w:t>1.  评标方法</w:t>
      </w:r>
      <w:bookmarkEnd w:id="148"/>
      <w:bookmarkEnd w:id="149"/>
      <w:bookmarkEnd w:id="150"/>
      <w:bookmarkEnd w:id="151"/>
    </w:p>
    <w:p w14:paraId="33A6E67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24E358B1">
      <w:pPr>
        <w:spacing w:line="360" w:lineRule="exact"/>
        <w:ind w:firstLine="420" w:firstLineChars="200"/>
        <w:jc w:val="left"/>
        <w:outlineLvl w:val="1"/>
        <w:rPr>
          <w:rFonts w:hint="eastAsia" w:ascii="宋体" w:hAnsi="宋体" w:cs="宋体"/>
          <w:color w:val="auto"/>
          <w:szCs w:val="21"/>
          <w:highlight w:val="none"/>
        </w:rPr>
      </w:pPr>
      <w:bookmarkStart w:id="152" w:name="_Toc1052"/>
      <w:bookmarkStart w:id="153" w:name="_Toc22200"/>
      <w:bookmarkStart w:id="154" w:name="_Toc26402"/>
      <w:bookmarkStart w:id="155" w:name="_Toc31759"/>
      <w:bookmarkStart w:id="156" w:name="_Toc8753"/>
      <w:r>
        <w:rPr>
          <w:rFonts w:hint="eastAsia" w:ascii="宋体" w:hAnsi="宋体" w:cs="宋体"/>
          <w:color w:val="auto"/>
          <w:szCs w:val="21"/>
          <w:highlight w:val="none"/>
        </w:rPr>
        <w:t>2.  评审标准</w:t>
      </w:r>
      <w:bookmarkEnd w:id="152"/>
      <w:bookmarkEnd w:id="153"/>
      <w:bookmarkEnd w:id="154"/>
      <w:bookmarkEnd w:id="155"/>
      <w:bookmarkEnd w:id="156"/>
    </w:p>
    <w:p w14:paraId="40CE3765">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423007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79392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03782BB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34311BD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5B05C838">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07DEE0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0C4E54F7">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341E4D6A">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098CB281">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75A8ADEA">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6324ECE8">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1AA166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3CEE1335">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1463AFD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4F5DD84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5E3EB0F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26190FFD">
      <w:pPr>
        <w:spacing w:line="360" w:lineRule="exact"/>
        <w:ind w:firstLine="420" w:firstLineChars="200"/>
        <w:jc w:val="left"/>
        <w:outlineLvl w:val="1"/>
        <w:rPr>
          <w:rFonts w:hint="eastAsia" w:ascii="宋体" w:hAnsi="宋体" w:cs="宋体"/>
          <w:color w:val="auto"/>
          <w:szCs w:val="21"/>
          <w:highlight w:val="none"/>
        </w:rPr>
      </w:pPr>
      <w:bookmarkStart w:id="157" w:name="_Toc11564"/>
      <w:bookmarkStart w:id="158" w:name="_Toc10650"/>
      <w:bookmarkStart w:id="159" w:name="_Toc5245"/>
      <w:bookmarkStart w:id="160" w:name="_Toc29558"/>
      <w:bookmarkStart w:id="161" w:name="_Toc8345"/>
      <w:r>
        <w:rPr>
          <w:rFonts w:hint="eastAsia" w:ascii="宋体" w:hAnsi="宋体" w:cs="宋体"/>
          <w:color w:val="auto"/>
          <w:szCs w:val="21"/>
          <w:highlight w:val="none"/>
        </w:rPr>
        <w:t>3.  评标程序</w:t>
      </w:r>
      <w:bookmarkEnd w:id="157"/>
      <w:bookmarkEnd w:id="158"/>
      <w:bookmarkEnd w:id="159"/>
      <w:bookmarkEnd w:id="160"/>
      <w:bookmarkEnd w:id="161"/>
    </w:p>
    <w:p w14:paraId="2A871F39">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1CC59E0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44C67F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623CEDA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5677179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31D0942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29CFB07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FB2D14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2A1456A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694D432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5415D3A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6465BF7A">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2E6F974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0A0BE8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05DA789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2951AE7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D9F1B7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1BED97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04D2FEA2">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2D7F3829">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049A564A">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2FECFCB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1A8F72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3A1DEC0E">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28F5B5F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7552BF9C">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028DBFAF">
      <w:pPr>
        <w:rPr>
          <w:rStyle w:val="83"/>
          <w:color w:val="auto"/>
          <w:highlight w:val="none"/>
        </w:rPr>
      </w:pPr>
      <w:r>
        <w:rPr>
          <w:rStyle w:val="83"/>
          <w:rFonts w:hint="eastAsia"/>
          <w:color w:val="auto"/>
          <w:highlight w:val="none"/>
        </w:rPr>
        <w:br w:type="page"/>
      </w:r>
    </w:p>
    <w:p w14:paraId="12FF415E">
      <w:pPr>
        <w:pStyle w:val="2"/>
        <w:spacing w:before="0" w:after="0" w:line="360" w:lineRule="auto"/>
        <w:jc w:val="center"/>
        <w:rPr>
          <w:rFonts w:hint="eastAsia" w:ascii="宋体" w:hAnsi="宋体" w:cs="宋体"/>
          <w:color w:val="auto"/>
          <w:highlight w:val="none"/>
        </w:rPr>
      </w:pPr>
      <w:bookmarkStart w:id="162" w:name="_Toc152045785"/>
      <w:bookmarkStart w:id="163" w:name="_Toc514858707"/>
      <w:bookmarkStart w:id="164" w:name="_Toc246997096"/>
      <w:bookmarkStart w:id="165" w:name="_Toc179632804"/>
      <w:bookmarkStart w:id="166" w:name="_Toc144974854"/>
      <w:bookmarkStart w:id="167" w:name="_Toc513633964"/>
      <w:bookmarkStart w:id="168" w:name="_Toc447827049"/>
      <w:bookmarkStart w:id="169" w:name="_Toc2000411"/>
      <w:bookmarkStart w:id="170" w:name="_Toc503951043"/>
      <w:bookmarkStart w:id="171" w:name="_Toc152042574"/>
      <w:bookmarkStart w:id="172" w:name="_Toc246996353"/>
      <w:bookmarkStart w:id="173" w:name="_Toc247085870"/>
      <w:bookmarkStart w:id="174" w:name="_Toc15010"/>
      <w:bookmarkStart w:id="175" w:name="_Toc2723"/>
      <w:bookmarkStart w:id="176" w:name="_Toc152045786"/>
      <w:bookmarkStart w:id="177" w:name="_Toc247085872"/>
      <w:bookmarkStart w:id="178" w:name="_Toc152042575"/>
      <w:bookmarkStart w:id="179" w:name="_Toc246997097"/>
      <w:bookmarkStart w:id="180" w:name="_Toc179632806"/>
      <w:bookmarkStart w:id="181" w:name="_Toc246996354"/>
      <w:bookmarkStart w:id="182" w:name="_Toc144974855"/>
      <w:r>
        <w:rPr>
          <w:rFonts w:hint="eastAsia" w:ascii="宋体" w:hAnsi="宋体" w:cs="宋体"/>
          <w:color w:val="auto"/>
          <w:highlight w:val="none"/>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r>
        <w:rPr>
          <w:rFonts w:hint="eastAsia" w:ascii="宋体" w:hAnsi="宋体" w:cs="宋体"/>
          <w:color w:val="auto"/>
          <w:highlight w:val="none"/>
        </w:rPr>
        <w:t>服务要求</w:t>
      </w:r>
      <w:bookmarkEnd w:id="174"/>
      <w:bookmarkEnd w:id="175"/>
    </w:p>
    <w:bookmarkEnd w:id="176"/>
    <w:bookmarkEnd w:id="177"/>
    <w:bookmarkEnd w:id="178"/>
    <w:bookmarkEnd w:id="179"/>
    <w:bookmarkEnd w:id="180"/>
    <w:bookmarkEnd w:id="181"/>
    <w:bookmarkEnd w:id="182"/>
    <w:p w14:paraId="71B9DEC3">
      <w:pPr>
        <w:jc w:val="both"/>
        <w:rPr>
          <w:rFonts w:hint="eastAsia" w:ascii="仿宋" w:hAnsi="仿宋" w:eastAsia="仿宋" w:cs="仿宋"/>
          <w:b/>
          <w:color w:val="auto"/>
          <w:kern w:val="0"/>
          <w:sz w:val="21"/>
          <w:szCs w:val="21"/>
          <w:highlight w:val="none"/>
          <w:lang w:val="en-US" w:eastAsia="zh-CN"/>
        </w:rPr>
      </w:pPr>
      <w:bookmarkStart w:id="183" w:name="_Toc514430114"/>
      <w:bookmarkStart w:id="184" w:name="_Toc514858708"/>
      <w:bookmarkStart w:id="185" w:name="_Toc2000412"/>
      <w:bookmarkStart w:id="186" w:name="_Toc152042576"/>
      <w:bookmarkStart w:id="187" w:name="_Toc246997098"/>
      <w:bookmarkStart w:id="188" w:name="_Toc144974856"/>
      <w:bookmarkStart w:id="189" w:name="_Toc246996355"/>
      <w:bookmarkStart w:id="190" w:name="_Toc507320039"/>
      <w:bookmarkStart w:id="191" w:name="_Toc247085873"/>
      <w:bookmarkStart w:id="192" w:name="_Toc179632807"/>
      <w:bookmarkStart w:id="193" w:name="_Toc152045787"/>
    </w:p>
    <w:p w14:paraId="5BB9E455">
      <w:pPr>
        <w:jc w:val="both"/>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一、软件功能描述及</w:t>
      </w:r>
      <w:r>
        <w:rPr>
          <w:rFonts w:hint="eastAsia" w:ascii="仿宋" w:hAnsi="仿宋" w:eastAsia="仿宋" w:cs="仿宋"/>
          <w:b/>
          <w:color w:val="auto"/>
          <w:kern w:val="0"/>
          <w:sz w:val="21"/>
          <w:szCs w:val="21"/>
          <w:highlight w:val="none"/>
        </w:rPr>
        <w:t>具体价格清单</w:t>
      </w:r>
    </w:p>
    <w:tbl>
      <w:tblPr>
        <w:tblStyle w:val="43"/>
        <w:tblW w:w="48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953"/>
        <w:gridCol w:w="5000"/>
        <w:gridCol w:w="695"/>
        <w:gridCol w:w="683"/>
      </w:tblGrid>
      <w:tr w14:paraId="78A0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3" w:type="pct"/>
            <w:vMerge w:val="restart"/>
            <w:noWrap w:val="0"/>
            <w:vAlign w:val="center"/>
          </w:tcPr>
          <w:p w14:paraId="02ED185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模块分类</w:t>
            </w:r>
          </w:p>
        </w:tc>
        <w:tc>
          <w:tcPr>
            <w:tcW w:w="596" w:type="pct"/>
            <w:vMerge w:val="restart"/>
            <w:noWrap w:val="0"/>
            <w:vAlign w:val="center"/>
          </w:tcPr>
          <w:p w14:paraId="0467B0B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具体开发项</w:t>
            </w:r>
          </w:p>
        </w:tc>
        <w:tc>
          <w:tcPr>
            <w:tcW w:w="3127" w:type="pct"/>
            <w:vMerge w:val="restart"/>
            <w:noWrap w:val="0"/>
            <w:vAlign w:val="center"/>
          </w:tcPr>
          <w:p w14:paraId="1F6FFAF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开发内容说明</w:t>
            </w:r>
          </w:p>
        </w:tc>
        <w:tc>
          <w:tcPr>
            <w:tcW w:w="435" w:type="pct"/>
            <w:vMerge w:val="restart"/>
            <w:noWrap w:val="0"/>
            <w:vAlign w:val="center"/>
          </w:tcPr>
          <w:p w14:paraId="7226BE7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数量</w:t>
            </w:r>
          </w:p>
        </w:tc>
        <w:tc>
          <w:tcPr>
            <w:tcW w:w="427" w:type="pct"/>
            <w:vMerge w:val="restart"/>
            <w:noWrap w:val="0"/>
            <w:vAlign w:val="center"/>
          </w:tcPr>
          <w:p w14:paraId="5A6D097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单位</w:t>
            </w:r>
          </w:p>
        </w:tc>
      </w:tr>
      <w:tr w14:paraId="6BF3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3214EC1B">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1BEE1AE1">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vMerge w:val="continue"/>
            <w:noWrap w:val="0"/>
            <w:vAlign w:val="center"/>
          </w:tcPr>
          <w:p w14:paraId="16EA1CC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35" w:type="pct"/>
            <w:vMerge w:val="continue"/>
            <w:noWrap w:val="0"/>
            <w:vAlign w:val="center"/>
          </w:tcPr>
          <w:p w14:paraId="40D9A06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127B7276">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74A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restart"/>
            <w:noWrap w:val="0"/>
            <w:vAlign w:val="center"/>
          </w:tcPr>
          <w:p w14:paraId="55A477D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w:t>
            </w:r>
          </w:p>
        </w:tc>
        <w:tc>
          <w:tcPr>
            <w:tcW w:w="596" w:type="pct"/>
            <w:vMerge w:val="restart"/>
            <w:noWrap w:val="0"/>
            <w:vAlign w:val="center"/>
          </w:tcPr>
          <w:p w14:paraId="6C01EF7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合同审查智能体</w:t>
            </w:r>
          </w:p>
        </w:tc>
        <w:tc>
          <w:tcPr>
            <w:tcW w:w="3127" w:type="pct"/>
            <w:noWrap w:val="0"/>
            <w:vAlign w:val="center"/>
          </w:tcPr>
          <w:p w14:paraId="52140CD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多领域合同风险条款库建设：</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构建六大类专业合同风险条款库，覆盖软件开发、物资采购、工程建设、服务类、租赁类、销售类等合同类型，涵盖合同常见风险点、法律禁用词、合规要求等。</w:t>
            </w:r>
          </w:p>
        </w:tc>
        <w:tc>
          <w:tcPr>
            <w:tcW w:w="435" w:type="pct"/>
            <w:vMerge w:val="restart"/>
            <w:noWrap w:val="0"/>
            <w:vAlign w:val="center"/>
          </w:tcPr>
          <w:p w14:paraId="2B66261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vMerge w:val="restart"/>
            <w:noWrap w:val="0"/>
            <w:vAlign w:val="center"/>
          </w:tcPr>
          <w:p w14:paraId="1A03464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BCD6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3264F9BE">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615791DB">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3B0271C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合同文本解析与特征提取：</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实现对上传合同文件的智能解析，提取合同要素（签约方、金额、期限、条款等）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领域自适应识别： 采用零样本学习（Zero-shot Learning） 与提示学习（Prompt Tuning） 技术，自动识别合同所属的垂直领域。</w:t>
            </w:r>
          </w:p>
        </w:tc>
        <w:tc>
          <w:tcPr>
            <w:tcW w:w="435" w:type="pct"/>
            <w:vMerge w:val="continue"/>
            <w:noWrap w:val="0"/>
            <w:vAlign w:val="center"/>
          </w:tcPr>
          <w:p w14:paraId="448D3BC3">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46DCDB4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67D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48D5197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73E60D5E">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7DA8BB7F">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审查逻辑与报告生成：</w:t>
            </w:r>
          </w:p>
        </w:tc>
        <w:tc>
          <w:tcPr>
            <w:tcW w:w="435" w:type="pct"/>
            <w:vMerge w:val="continue"/>
            <w:noWrap w:val="0"/>
            <w:vAlign w:val="center"/>
          </w:tcPr>
          <w:p w14:paraId="4889B3DD">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5756CF34">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60D3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3" w:type="pct"/>
            <w:vMerge w:val="continue"/>
            <w:noWrap w:val="0"/>
            <w:vAlign w:val="center"/>
          </w:tcPr>
          <w:p w14:paraId="0B489F21">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073093A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34EAA269">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基于语言模型进行审查逻辑链设计，构建PromptChain；结构化报告生成模块开发；</w:t>
            </w:r>
          </w:p>
        </w:tc>
        <w:tc>
          <w:tcPr>
            <w:tcW w:w="435" w:type="pct"/>
            <w:vMerge w:val="continue"/>
            <w:noWrap w:val="0"/>
            <w:vAlign w:val="center"/>
          </w:tcPr>
          <w:p w14:paraId="3741739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4892E88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699F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2FBD94D5">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restart"/>
            <w:noWrap w:val="0"/>
            <w:vAlign w:val="center"/>
          </w:tcPr>
          <w:p w14:paraId="1DF5B8C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技术方案编写智能体</w:t>
            </w:r>
          </w:p>
        </w:tc>
        <w:tc>
          <w:tcPr>
            <w:tcW w:w="3127" w:type="pct"/>
            <w:noWrap w:val="0"/>
            <w:vAlign w:val="center"/>
          </w:tcPr>
          <w:p w14:paraId="418A826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招标信息智能解析：</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构建抽取指令模板，包含基础抽取指令、用户自定义扩展指令，采用大语言模型（LLM） 作为信息抽取引擎，通过动态提示工程实现招标关键信息的自动识别。</w:t>
            </w:r>
          </w:p>
        </w:tc>
        <w:tc>
          <w:tcPr>
            <w:tcW w:w="435" w:type="pct"/>
            <w:vMerge w:val="restart"/>
            <w:noWrap w:val="0"/>
            <w:vAlign w:val="center"/>
          </w:tcPr>
          <w:p w14:paraId="6F21771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vMerge w:val="restart"/>
            <w:noWrap w:val="0"/>
            <w:vAlign w:val="center"/>
          </w:tcPr>
          <w:p w14:paraId="3B78E06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C7F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4AEADDD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677B483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61EA458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参考资料知识库构建及维护：</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集成企业历史中标方案、详设文件等，支持向量化存储与语义检索，为方案生成提供高质量参考素材</w:t>
            </w:r>
          </w:p>
        </w:tc>
        <w:tc>
          <w:tcPr>
            <w:tcW w:w="435" w:type="pct"/>
            <w:vMerge w:val="continue"/>
            <w:noWrap w:val="0"/>
            <w:vAlign w:val="center"/>
          </w:tcPr>
          <w:p w14:paraId="24EC56E5">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4B3F9A64">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207E2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1FBE7A31">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622F33F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6AD1BE8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目录生成：</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支持根据提取的招标信息、参考目录、参考页数生成技术方案目录</w:t>
            </w:r>
          </w:p>
        </w:tc>
        <w:tc>
          <w:tcPr>
            <w:tcW w:w="435" w:type="pct"/>
            <w:vMerge w:val="continue"/>
            <w:noWrap w:val="0"/>
            <w:vAlign w:val="center"/>
          </w:tcPr>
          <w:p w14:paraId="2C4DB0F7">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1434CF2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697C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595F83C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313D44B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1C5CECC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内容生成：</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支持根据目录，提供编写思路，引入参考资料进行具体内容编写</w:t>
            </w:r>
          </w:p>
        </w:tc>
        <w:tc>
          <w:tcPr>
            <w:tcW w:w="435" w:type="pct"/>
            <w:vMerge w:val="continue"/>
            <w:noWrap w:val="0"/>
            <w:vAlign w:val="center"/>
          </w:tcPr>
          <w:p w14:paraId="00F0B45F">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5453DA4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0AC9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57B610F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1353B275">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491FB07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完整方案导出：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支持生成Word格式的完整技术方案。</w:t>
            </w:r>
          </w:p>
        </w:tc>
        <w:tc>
          <w:tcPr>
            <w:tcW w:w="435" w:type="pct"/>
            <w:vMerge w:val="continue"/>
            <w:noWrap w:val="0"/>
            <w:vAlign w:val="center"/>
          </w:tcPr>
          <w:p w14:paraId="3A0047D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1C054E95">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4DDC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5C8396D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09C8595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0D737C3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历史记录存储：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支持历史技术方案信息的存储。</w:t>
            </w:r>
          </w:p>
        </w:tc>
        <w:tc>
          <w:tcPr>
            <w:tcW w:w="435" w:type="pct"/>
            <w:vMerge w:val="continue"/>
            <w:noWrap w:val="0"/>
            <w:vAlign w:val="center"/>
          </w:tcPr>
          <w:p w14:paraId="71FD932E">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28D59AA0">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784F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5556F320">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restart"/>
            <w:noWrap w:val="0"/>
            <w:vAlign w:val="center"/>
          </w:tcPr>
          <w:p w14:paraId="117ABC4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制度问答智能体</w:t>
            </w:r>
          </w:p>
        </w:tc>
        <w:tc>
          <w:tcPr>
            <w:tcW w:w="3127" w:type="pct"/>
            <w:noWrap w:val="0"/>
            <w:vAlign w:val="center"/>
          </w:tcPr>
          <w:p w14:paraId="3CA066D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语义检索链路搭建：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实现“解析-切片-向量化-检索-重排序”完整RAG链路，集成bge-m3向量模型及重排序模型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文档智能解析：集成部署mineru模型，实现对复杂格式文档（含图表、扫描件等）的高质量解析与文本提取</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知识向量化处理：自主研发文档智能切片策略，结合bge-m3模型完成知识的向量化存储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精准召回机制：集成bge-reranker-v2-m3重排序模型，对初筛结果进行二次精准排序，显著提升检索相关性</w:t>
            </w:r>
          </w:p>
        </w:tc>
        <w:tc>
          <w:tcPr>
            <w:tcW w:w="435" w:type="pct"/>
            <w:vMerge w:val="restart"/>
            <w:noWrap w:val="0"/>
            <w:vAlign w:val="center"/>
          </w:tcPr>
          <w:p w14:paraId="01BB968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vMerge w:val="restart"/>
            <w:noWrap w:val="0"/>
            <w:vAlign w:val="center"/>
          </w:tcPr>
          <w:p w14:paraId="7CC9144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DE3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604F9546">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2279DD1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1DA8D16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大模型问答逻辑开发：</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针对制度问答场景，设计Prompt模板，实现基于检索结果的高精度回答</w:t>
            </w:r>
          </w:p>
        </w:tc>
        <w:tc>
          <w:tcPr>
            <w:tcW w:w="435" w:type="pct"/>
            <w:vMerge w:val="continue"/>
            <w:noWrap w:val="0"/>
            <w:vAlign w:val="center"/>
          </w:tcPr>
          <w:p w14:paraId="7F1AD7B3">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43E6D906">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4B4D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65EB13E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17EC0D22">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00B5DE7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多轮对话与追问能力：</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支持多轮对话交互，在信息不足时可自动追问，提升问答体验</w:t>
            </w:r>
          </w:p>
        </w:tc>
        <w:tc>
          <w:tcPr>
            <w:tcW w:w="435" w:type="pct"/>
            <w:vMerge w:val="continue"/>
            <w:noWrap w:val="0"/>
            <w:vAlign w:val="center"/>
          </w:tcPr>
          <w:p w14:paraId="2B66C7D1">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69FEF4F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475F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13" w:type="pct"/>
            <w:vMerge w:val="continue"/>
            <w:noWrap w:val="0"/>
            <w:vAlign w:val="center"/>
          </w:tcPr>
          <w:p w14:paraId="759F52D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vMerge w:val="continue"/>
            <w:noWrap w:val="0"/>
            <w:vAlign w:val="center"/>
          </w:tcPr>
          <w:p w14:paraId="6BA96348">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3127" w:type="pct"/>
            <w:noWrap w:val="0"/>
            <w:vAlign w:val="center"/>
          </w:tcPr>
          <w:p w14:paraId="3F1C151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答案溯源与可信度展示：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每次回答提供知识来源文档引用，支持查看原文，增强回答可信度</w:t>
            </w:r>
          </w:p>
        </w:tc>
        <w:tc>
          <w:tcPr>
            <w:tcW w:w="435" w:type="pct"/>
            <w:vMerge w:val="continue"/>
            <w:noWrap w:val="0"/>
            <w:vAlign w:val="center"/>
          </w:tcPr>
          <w:p w14:paraId="1EFBDD2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427" w:type="pct"/>
            <w:vMerge w:val="continue"/>
            <w:noWrap w:val="0"/>
            <w:vAlign w:val="center"/>
          </w:tcPr>
          <w:p w14:paraId="34A0D97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r>
      <w:tr w14:paraId="5777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13" w:type="pct"/>
            <w:vMerge w:val="continue"/>
            <w:noWrap w:val="0"/>
            <w:vAlign w:val="center"/>
          </w:tcPr>
          <w:p w14:paraId="6E1E0379">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617418B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辅助评标智能体</w:t>
            </w:r>
          </w:p>
        </w:tc>
        <w:tc>
          <w:tcPr>
            <w:tcW w:w="3127" w:type="pct"/>
            <w:noWrap w:val="0"/>
            <w:vAlign w:val="center"/>
          </w:tcPr>
          <w:p w14:paraId="530321A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根据招标文件评审投标文件：主要包括投标文件资格审查、投标清单审查、制作评标表格和初审报告等。具体包括：</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1、提取投标信息：从每个投标文件中提取投标人、公司法人、授权代理人、投标价格信息，并验证在投标文件中的一致性。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投标人信息查询：通过天眼查、企查查等网站接口查询各投标人是否有股权穿插，是否被列入严重违法失信企业名单（黑名单）和严重失信主体名单，公司法人是否和投标文件一致，公司法人（授权代理人）是否为同一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投标文件资格审查：分析评标表格的形式评审、资格评审、响应性评审sheet页，获取每类评审的评审项，从投标文件中分别查询出形式评审、资格评审、响应式评审要求，遍历每个投标文件，根据形式评审、资格评审、响应式评审要求，审查投标文件是否满足要求，得出每个评审项是否合格，如不合格，输出原因和在评标文件的位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投标清单审查：（1）投标清单与最高限价清单格式、内容是否一致。（2）投标清单单项报价是否超最高限价清单中单项价。（3）投标清单价格是否有规律性。（4）投标清单是否有不平衡报价（偏差超过30%认为存在不平衡报价）。（5）投标清单是否存在计算与算术错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5、生成评标表格：根据提取的和审查得到的结构化数据，填写投标表格文件（提供模板）的项目情况、形式评审、资格评审、响应性评审、技术打分、商务打分、价格得分。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6、生成初审报告：根据招标文件和生成的评标表格，参照初审报告-竞争性比选报告(复核).docx、初审报告-竞争性比选报告(专家版本）.doc</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7、生成评审报告（含问题清单）：根据提取的和审查得到的结构化数据、生成的评标表格，生成评审报告</w:t>
            </w:r>
          </w:p>
        </w:tc>
        <w:tc>
          <w:tcPr>
            <w:tcW w:w="435" w:type="pct"/>
            <w:noWrap w:val="0"/>
            <w:vAlign w:val="center"/>
          </w:tcPr>
          <w:p w14:paraId="6DA81EB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29F47B5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5AF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restart"/>
            <w:noWrap w:val="0"/>
            <w:vAlign w:val="center"/>
          </w:tcPr>
          <w:p w14:paraId="3940CA3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管理端</w:t>
            </w:r>
          </w:p>
        </w:tc>
        <w:tc>
          <w:tcPr>
            <w:tcW w:w="596" w:type="pct"/>
            <w:noWrap w:val="0"/>
            <w:vAlign w:val="center"/>
          </w:tcPr>
          <w:p w14:paraId="3181C55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用户管理</w:t>
            </w:r>
          </w:p>
        </w:tc>
        <w:tc>
          <w:tcPr>
            <w:tcW w:w="3127" w:type="pct"/>
            <w:noWrap w:val="0"/>
            <w:vAlign w:val="center"/>
          </w:tcPr>
          <w:p w14:paraId="43823107">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用户列表、新增/编辑/删除/导出表单、权限分配弹窗、模糊查询/分页组件；</w:t>
            </w:r>
          </w:p>
        </w:tc>
        <w:tc>
          <w:tcPr>
            <w:tcW w:w="435" w:type="pct"/>
            <w:noWrap w:val="0"/>
            <w:vAlign w:val="center"/>
          </w:tcPr>
          <w:p w14:paraId="2CD15F8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5E809F0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7EA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3" w:type="pct"/>
            <w:vMerge w:val="continue"/>
            <w:noWrap w:val="0"/>
            <w:vAlign w:val="center"/>
          </w:tcPr>
          <w:p w14:paraId="4E05E4D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26A3023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角色管理</w:t>
            </w:r>
          </w:p>
        </w:tc>
        <w:tc>
          <w:tcPr>
            <w:tcW w:w="3127" w:type="pct"/>
            <w:noWrap w:val="0"/>
            <w:vAlign w:val="center"/>
          </w:tcPr>
          <w:p w14:paraId="6F0B46B1">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角色列表、新增/编辑/删除/导出表单、权限配置树形组件、批量分配用户弹窗、模糊查询/分页组件；</w:t>
            </w:r>
          </w:p>
        </w:tc>
        <w:tc>
          <w:tcPr>
            <w:tcW w:w="435" w:type="pct"/>
            <w:noWrap w:val="0"/>
            <w:vAlign w:val="center"/>
          </w:tcPr>
          <w:p w14:paraId="2AF7603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3392AF3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556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3" w:type="pct"/>
            <w:vMerge w:val="continue"/>
            <w:noWrap w:val="0"/>
            <w:vAlign w:val="center"/>
          </w:tcPr>
          <w:p w14:paraId="3247838B">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402621B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部门管理</w:t>
            </w:r>
          </w:p>
        </w:tc>
        <w:tc>
          <w:tcPr>
            <w:tcW w:w="3127" w:type="pct"/>
            <w:noWrap w:val="0"/>
            <w:vAlign w:val="center"/>
          </w:tcPr>
          <w:p w14:paraId="2F5DA4D1">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部门树形列表、新增/编辑/删除/导出表单、层级调整、部门用户关联、模糊查询/分页组件；</w:t>
            </w:r>
          </w:p>
        </w:tc>
        <w:tc>
          <w:tcPr>
            <w:tcW w:w="435" w:type="pct"/>
            <w:noWrap w:val="0"/>
            <w:vAlign w:val="center"/>
          </w:tcPr>
          <w:p w14:paraId="5BF4389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3264894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EB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continue"/>
            <w:noWrap w:val="0"/>
            <w:vAlign w:val="center"/>
          </w:tcPr>
          <w:p w14:paraId="0216D72C">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1CDB7AF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菜单管理</w:t>
            </w:r>
          </w:p>
        </w:tc>
        <w:tc>
          <w:tcPr>
            <w:tcW w:w="3127" w:type="pct"/>
            <w:noWrap w:val="0"/>
            <w:vAlign w:val="center"/>
          </w:tcPr>
          <w:p w14:paraId="65A144C6">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菜单列表、基础信息表单、菜单权限配置、模糊查询/分页组件；</w:t>
            </w:r>
          </w:p>
        </w:tc>
        <w:tc>
          <w:tcPr>
            <w:tcW w:w="435" w:type="pct"/>
            <w:noWrap w:val="0"/>
            <w:vAlign w:val="center"/>
          </w:tcPr>
          <w:p w14:paraId="3DB496D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64D97D5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6D8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continue"/>
            <w:noWrap w:val="0"/>
            <w:vAlign w:val="center"/>
          </w:tcPr>
          <w:p w14:paraId="1FDAF435">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270BE74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智能体管理</w:t>
            </w:r>
          </w:p>
        </w:tc>
        <w:tc>
          <w:tcPr>
            <w:tcW w:w="3127" w:type="pct"/>
            <w:noWrap w:val="0"/>
            <w:vAlign w:val="center"/>
          </w:tcPr>
          <w:p w14:paraId="4A7A52C9">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智能体列表，智能体标签管理，基础信息配置、模糊查询/分页组件；</w:t>
            </w:r>
          </w:p>
        </w:tc>
        <w:tc>
          <w:tcPr>
            <w:tcW w:w="435" w:type="pct"/>
            <w:noWrap w:val="0"/>
            <w:vAlign w:val="center"/>
          </w:tcPr>
          <w:p w14:paraId="0C660D0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378F4B5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1F5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continue"/>
            <w:noWrap w:val="0"/>
            <w:vAlign w:val="center"/>
          </w:tcPr>
          <w:p w14:paraId="6EC7469D">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5B1463A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反馈数据看板</w:t>
            </w:r>
          </w:p>
        </w:tc>
        <w:tc>
          <w:tcPr>
            <w:tcW w:w="3127" w:type="pct"/>
            <w:noWrap w:val="0"/>
            <w:vAlign w:val="center"/>
          </w:tcPr>
          <w:p w14:paraId="53EE09F6">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图表渲染（柱状图/饼图）、筛选组件、数据展示面板</w:t>
            </w:r>
          </w:p>
        </w:tc>
        <w:tc>
          <w:tcPr>
            <w:tcW w:w="435" w:type="pct"/>
            <w:noWrap w:val="0"/>
            <w:vAlign w:val="center"/>
          </w:tcPr>
          <w:p w14:paraId="4B9CBE0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49EDAF8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BD5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restart"/>
            <w:noWrap w:val="0"/>
            <w:vAlign w:val="center"/>
          </w:tcPr>
          <w:p w14:paraId="6BCB799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用户端</w:t>
            </w:r>
          </w:p>
        </w:tc>
        <w:tc>
          <w:tcPr>
            <w:tcW w:w="596" w:type="pct"/>
            <w:noWrap w:val="0"/>
            <w:vAlign w:val="center"/>
          </w:tcPr>
          <w:p w14:paraId="039A7F6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智能体门户</w:t>
            </w:r>
          </w:p>
        </w:tc>
        <w:tc>
          <w:tcPr>
            <w:tcW w:w="3127" w:type="pct"/>
            <w:noWrap w:val="0"/>
            <w:vAlign w:val="center"/>
          </w:tcPr>
          <w:p w14:paraId="069663EF">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智能体列表、标签筛选、分页、基本信息展示</w:t>
            </w:r>
          </w:p>
        </w:tc>
        <w:tc>
          <w:tcPr>
            <w:tcW w:w="435" w:type="pct"/>
            <w:noWrap w:val="0"/>
            <w:vAlign w:val="center"/>
          </w:tcPr>
          <w:p w14:paraId="648EF5E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38624F8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427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3" w:type="pct"/>
            <w:vMerge w:val="continue"/>
            <w:noWrap w:val="0"/>
            <w:vAlign w:val="center"/>
          </w:tcPr>
          <w:p w14:paraId="27319E82">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2043BFD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用户反馈（赞/踩机制）</w:t>
            </w:r>
          </w:p>
        </w:tc>
        <w:tc>
          <w:tcPr>
            <w:tcW w:w="3127" w:type="pct"/>
            <w:noWrap w:val="0"/>
            <w:vAlign w:val="center"/>
          </w:tcPr>
          <w:p w14:paraId="2DFA12BB">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赞/踩功能、反馈原因</w:t>
            </w:r>
          </w:p>
        </w:tc>
        <w:tc>
          <w:tcPr>
            <w:tcW w:w="435" w:type="pct"/>
            <w:noWrap w:val="0"/>
            <w:vAlign w:val="center"/>
          </w:tcPr>
          <w:p w14:paraId="4768EAF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6153D4D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72B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413" w:type="pct"/>
            <w:vMerge w:val="continue"/>
            <w:noWrap w:val="0"/>
            <w:vAlign w:val="center"/>
          </w:tcPr>
          <w:p w14:paraId="307AF23F">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31A4D7A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智能体迁移</w:t>
            </w:r>
          </w:p>
        </w:tc>
        <w:tc>
          <w:tcPr>
            <w:tcW w:w="3127" w:type="pct"/>
            <w:noWrap w:val="0"/>
            <w:vAlign w:val="center"/>
          </w:tcPr>
          <w:p w14:paraId="43BB112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1、合同审查智能体迁移</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2、技术方案编写智能体迁移</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3、制度问答智能体迁移</w:t>
            </w:r>
          </w:p>
        </w:tc>
        <w:tc>
          <w:tcPr>
            <w:tcW w:w="435" w:type="pct"/>
            <w:noWrap w:val="0"/>
            <w:vAlign w:val="center"/>
          </w:tcPr>
          <w:p w14:paraId="6588E51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021ECFA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8AE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413" w:type="pct"/>
            <w:vMerge w:val="continue"/>
            <w:noWrap w:val="0"/>
            <w:vAlign w:val="center"/>
          </w:tcPr>
          <w:p w14:paraId="1B717EFA">
            <w:pPr>
              <w:keepNext w:val="0"/>
              <w:keepLines w:val="0"/>
              <w:pageBreakBefore w:val="0"/>
              <w:kinsoku/>
              <w:wordWrap/>
              <w:overflowPunct/>
              <w:topLinePunct w:val="0"/>
              <w:autoSpaceDE/>
              <w:autoSpaceDN/>
              <w:bidi w:val="0"/>
              <w:adjustRightInd/>
              <w:snapToGrid/>
              <w:jc w:val="center"/>
              <w:rPr>
                <w:rFonts w:hint="eastAsia" w:asciiTheme="minorEastAsia" w:hAnsiTheme="minorEastAsia" w:eastAsiaTheme="minorEastAsia" w:cstheme="minorEastAsia"/>
                <w:i w:val="0"/>
                <w:iCs w:val="0"/>
                <w:color w:val="auto"/>
                <w:sz w:val="21"/>
                <w:szCs w:val="21"/>
                <w:highlight w:val="none"/>
                <w:u w:val="none"/>
              </w:rPr>
            </w:pPr>
          </w:p>
        </w:tc>
        <w:tc>
          <w:tcPr>
            <w:tcW w:w="596" w:type="pct"/>
            <w:noWrap w:val="0"/>
            <w:vAlign w:val="center"/>
          </w:tcPr>
          <w:p w14:paraId="292FCB8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智能体对话</w:t>
            </w:r>
          </w:p>
        </w:tc>
        <w:tc>
          <w:tcPr>
            <w:tcW w:w="3127" w:type="pct"/>
            <w:noWrap w:val="0"/>
            <w:vAlign w:val="center"/>
          </w:tcPr>
          <w:p w14:paraId="1FF05F20">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1、通用对话型智能体接入，流式响应对话，大模型返回的文件展示处理</w:t>
            </w:r>
          </w:p>
        </w:tc>
        <w:tc>
          <w:tcPr>
            <w:tcW w:w="435" w:type="pct"/>
            <w:noWrap w:val="0"/>
            <w:vAlign w:val="center"/>
          </w:tcPr>
          <w:p w14:paraId="21F3410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0B56C5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E58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413" w:type="pct"/>
            <w:noWrap w:val="0"/>
            <w:vAlign w:val="center"/>
          </w:tcPr>
          <w:p w14:paraId="21C7649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测试</w:t>
            </w:r>
          </w:p>
        </w:tc>
        <w:tc>
          <w:tcPr>
            <w:tcW w:w="3724" w:type="pct"/>
            <w:gridSpan w:val="2"/>
            <w:noWrap w:val="0"/>
            <w:vAlign w:val="center"/>
          </w:tcPr>
          <w:p w14:paraId="3746544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测试用例、测试报告、单元测试、功能测试</w:t>
            </w:r>
          </w:p>
        </w:tc>
        <w:tc>
          <w:tcPr>
            <w:tcW w:w="435" w:type="pct"/>
            <w:noWrap w:val="0"/>
            <w:vAlign w:val="center"/>
          </w:tcPr>
          <w:p w14:paraId="667D0F8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5AE78AE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898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13" w:type="pct"/>
            <w:noWrap w:val="0"/>
            <w:vAlign w:val="center"/>
          </w:tcPr>
          <w:p w14:paraId="7715DFB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需求分析设计、部署培训</w:t>
            </w:r>
          </w:p>
        </w:tc>
        <w:tc>
          <w:tcPr>
            <w:tcW w:w="3724" w:type="pct"/>
            <w:gridSpan w:val="2"/>
            <w:noWrap w:val="0"/>
            <w:vAlign w:val="center"/>
          </w:tcPr>
          <w:p w14:paraId="534B05F2">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需求调研、需求分析、原型设计、过程文档交付（需求分析说明书、概要设计、数据库设计文档、用户操作手册、系统部署文档等）</w:t>
            </w:r>
          </w:p>
        </w:tc>
        <w:tc>
          <w:tcPr>
            <w:tcW w:w="435" w:type="pct"/>
            <w:noWrap w:val="0"/>
            <w:vAlign w:val="center"/>
          </w:tcPr>
          <w:p w14:paraId="3C35C69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427" w:type="pct"/>
            <w:noWrap w:val="0"/>
            <w:vAlign w:val="center"/>
          </w:tcPr>
          <w:p w14:paraId="77771D5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bl>
    <w:p w14:paraId="34821EB6">
      <w:pPr>
        <w:jc w:val="both"/>
        <w:rPr>
          <w:rFonts w:hint="eastAsia" w:asciiTheme="minorEastAsia" w:hAnsiTheme="minorEastAsia" w:eastAsiaTheme="minorEastAsia" w:cstheme="minorEastAsia"/>
          <w:b/>
          <w:color w:val="auto"/>
          <w:kern w:val="0"/>
          <w:sz w:val="21"/>
          <w:szCs w:val="21"/>
          <w:highlight w:val="none"/>
        </w:rPr>
      </w:pPr>
      <w:r>
        <w:rPr>
          <w:rFonts w:hint="eastAsia" w:ascii="仿宋" w:hAnsi="仿宋" w:eastAsia="仿宋" w:cs="仿宋"/>
          <w:b/>
          <w:color w:val="auto"/>
          <w:kern w:val="0"/>
          <w:sz w:val="21"/>
          <w:szCs w:val="21"/>
          <w:highlight w:val="none"/>
          <w:lang w:val="en-US" w:eastAsia="zh-CN"/>
        </w:rPr>
        <w:t>二、</w:t>
      </w:r>
      <w:r>
        <w:rPr>
          <w:rFonts w:hint="eastAsia" w:asciiTheme="minorEastAsia" w:hAnsiTheme="minorEastAsia" w:eastAsiaTheme="minorEastAsia" w:cstheme="minorEastAsia"/>
          <w:b/>
          <w:color w:val="auto"/>
          <w:kern w:val="0"/>
          <w:sz w:val="21"/>
          <w:szCs w:val="21"/>
          <w:highlight w:val="none"/>
        </w:rPr>
        <w:t>里程碑工程进度</w:t>
      </w:r>
    </w:p>
    <w:p w14:paraId="1FAD7D83">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里程碑阶段项目：名称内容规格、完成时间检测标准备注</w:t>
      </w:r>
    </w:p>
    <w:p w14:paraId="3E86F6D4">
      <w:pPr>
        <w:pStyle w:val="37"/>
        <w:spacing w:before="0" w:beforeAutospacing="0" w:after="0" w:afterAutospacing="0" w:line="400" w:lineRule="exact"/>
        <w:ind w:firstLine="422" w:firstLineChars="200"/>
        <w:jc w:val="both"/>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rPr>
        <w:t>里程碑</w:t>
      </w:r>
      <w:r>
        <w:rPr>
          <w:rFonts w:hint="eastAsia" w:asciiTheme="minorEastAsia" w:hAnsiTheme="minorEastAsia" w:eastAsiaTheme="minorEastAsia" w:cstheme="minorEastAsia"/>
          <w:b/>
          <w:bCs/>
          <w:color w:val="auto"/>
          <w:sz w:val="21"/>
          <w:szCs w:val="21"/>
          <w:highlight w:val="none"/>
          <w:lang w:val="en-US" w:eastAsia="zh-CN"/>
        </w:rPr>
        <w:t>1：</w:t>
      </w:r>
    </w:p>
    <w:p w14:paraId="0055C5D5">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交付时间：</w:t>
      </w:r>
      <w:r>
        <w:rPr>
          <w:rFonts w:hint="eastAsia" w:asciiTheme="minorEastAsia" w:hAnsiTheme="minorEastAsia" w:eastAsiaTheme="minorEastAsia" w:cstheme="minorEastAsia"/>
          <w:color w:val="auto"/>
          <w:sz w:val="21"/>
          <w:szCs w:val="21"/>
          <w:highlight w:val="none"/>
          <w:lang w:val="en-US" w:eastAsia="zh-CN"/>
        </w:rPr>
        <w:t>2026年11月1日</w:t>
      </w:r>
    </w:p>
    <w:p w14:paraId="4C02E64C">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交付地点：</w:t>
      </w:r>
      <w:r>
        <w:rPr>
          <w:rFonts w:hint="eastAsia" w:asciiTheme="minorEastAsia" w:hAnsiTheme="minorEastAsia" w:eastAsiaTheme="minorEastAsia" w:cstheme="minorEastAsia"/>
          <w:color w:val="auto"/>
          <w:sz w:val="21"/>
          <w:szCs w:val="21"/>
          <w:highlight w:val="none"/>
          <w:lang w:val="en-US" w:eastAsia="zh-CN"/>
        </w:rPr>
        <w:t>重庆</w:t>
      </w:r>
    </w:p>
    <w:p w14:paraId="0F3D2666">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交付</w:t>
      </w:r>
      <w:r>
        <w:rPr>
          <w:rFonts w:hint="eastAsia" w:asciiTheme="minorEastAsia" w:hAnsiTheme="minorEastAsia" w:eastAsiaTheme="minorEastAsia" w:cstheme="minorEastAsia"/>
          <w:color w:val="auto"/>
          <w:sz w:val="21"/>
          <w:szCs w:val="21"/>
          <w:highlight w:val="none"/>
          <w:lang w:val="en-US" w:eastAsia="zh-CN"/>
        </w:rPr>
        <w:t>内容</w:t>
      </w:r>
      <w:r>
        <w:rPr>
          <w:rFonts w:hint="eastAsia" w:asciiTheme="minorEastAsia" w:hAnsiTheme="minorEastAsia" w:eastAsiaTheme="minorEastAsia" w:cstheme="minorEastAsia"/>
          <w:color w:val="auto"/>
          <w:sz w:val="21"/>
          <w:szCs w:val="21"/>
          <w:highlight w:val="none"/>
        </w:rPr>
        <w:t>：合同审查</w:t>
      </w:r>
      <w:r>
        <w:rPr>
          <w:rFonts w:hint="eastAsia" w:asciiTheme="minorEastAsia" w:hAnsiTheme="minorEastAsia" w:eastAsiaTheme="minorEastAsia" w:cstheme="minorEastAsia"/>
          <w:color w:val="auto"/>
          <w:sz w:val="21"/>
          <w:szCs w:val="21"/>
          <w:highlight w:val="none"/>
          <w:lang w:val="en-US" w:eastAsia="zh-CN"/>
        </w:rPr>
        <w:t>智能体，支持多领域合同风险条款库建设、合同文本解析与特征提取、领域自适应识别、审查逻辑与报告生成等。</w:t>
      </w:r>
    </w:p>
    <w:p w14:paraId="4569876E">
      <w:pPr>
        <w:pStyle w:val="37"/>
        <w:tabs>
          <w:tab w:val="center" w:pos="4152"/>
        </w:tabs>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阶段性检查的方式与方法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阶段性验收证明</w:t>
      </w:r>
    </w:p>
    <w:p w14:paraId="46FF7061">
      <w:pPr>
        <w:pStyle w:val="37"/>
        <w:spacing w:before="0" w:beforeAutospacing="0" w:after="0" w:afterAutospacing="0" w:line="400" w:lineRule="exact"/>
        <w:ind w:firstLine="422" w:firstLineChars="200"/>
        <w:jc w:val="both"/>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rPr>
        <w:t>里程碑</w:t>
      </w:r>
      <w:r>
        <w:rPr>
          <w:rFonts w:hint="eastAsia" w:asciiTheme="minorEastAsia" w:hAnsiTheme="minorEastAsia" w:eastAsiaTheme="minorEastAsia" w:cstheme="minorEastAsia"/>
          <w:b/>
          <w:bCs/>
          <w:color w:val="auto"/>
          <w:sz w:val="21"/>
          <w:szCs w:val="21"/>
          <w:highlight w:val="none"/>
          <w:lang w:val="en-US" w:eastAsia="zh-CN"/>
        </w:rPr>
        <w:t>2：</w:t>
      </w:r>
    </w:p>
    <w:p w14:paraId="284303B5">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交付时间：</w:t>
      </w:r>
      <w:r>
        <w:rPr>
          <w:rFonts w:hint="eastAsia" w:asciiTheme="minorEastAsia" w:hAnsiTheme="minorEastAsia" w:eastAsiaTheme="minorEastAsia" w:cstheme="minorEastAsia"/>
          <w:color w:val="auto"/>
          <w:sz w:val="21"/>
          <w:szCs w:val="21"/>
          <w:highlight w:val="none"/>
          <w:lang w:val="en-US" w:eastAsia="zh-CN"/>
        </w:rPr>
        <w:t>2026年11月1日</w:t>
      </w:r>
    </w:p>
    <w:p w14:paraId="1928D0F4">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交付地点：</w:t>
      </w:r>
      <w:r>
        <w:rPr>
          <w:rFonts w:hint="eastAsia" w:asciiTheme="minorEastAsia" w:hAnsiTheme="minorEastAsia" w:eastAsiaTheme="minorEastAsia" w:cstheme="minorEastAsia"/>
          <w:color w:val="auto"/>
          <w:sz w:val="21"/>
          <w:szCs w:val="21"/>
          <w:highlight w:val="none"/>
          <w:lang w:val="en-US" w:eastAsia="zh-CN"/>
        </w:rPr>
        <w:t>重庆</w:t>
      </w:r>
    </w:p>
    <w:p w14:paraId="77DAF432">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交付</w:t>
      </w:r>
      <w:r>
        <w:rPr>
          <w:rFonts w:hint="eastAsia" w:asciiTheme="minorEastAsia" w:hAnsiTheme="minorEastAsia" w:eastAsiaTheme="minorEastAsia" w:cstheme="minorEastAsia"/>
          <w:color w:val="auto"/>
          <w:sz w:val="21"/>
          <w:szCs w:val="21"/>
          <w:highlight w:val="none"/>
          <w:lang w:val="en-US" w:eastAsia="zh-CN"/>
        </w:rPr>
        <w:t>内容</w:t>
      </w:r>
      <w:r>
        <w:rPr>
          <w:rFonts w:hint="eastAsia" w:asciiTheme="minorEastAsia" w:hAnsiTheme="minorEastAsia" w:eastAsiaTheme="minorEastAsia" w:cstheme="minorEastAsia"/>
          <w:color w:val="auto"/>
          <w:sz w:val="21"/>
          <w:szCs w:val="21"/>
          <w:highlight w:val="none"/>
        </w:rPr>
        <w:t>：技术方案编写</w:t>
      </w:r>
      <w:r>
        <w:rPr>
          <w:rFonts w:hint="eastAsia" w:asciiTheme="minorEastAsia" w:hAnsiTheme="minorEastAsia" w:eastAsiaTheme="minorEastAsia" w:cstheme="minorEastAsia"/>
          <w:color w:val="auto"/>
          <w:sz w:val="21"/>
          <w:szCs w:val="21"/>
          <w:highlight w:val="none"/>
          <w:lang w:val="en-US" w:eastAsia="zh-CN"/>
        </w:rPr>
        <w:t>智能体，支持招标信息智能解析、参考资料知识库构建及维护、目录生成、内容生成、完整方案导出、历史记录存储等。</w:t>
      </w:r>
    </w:p>
    <w:p w14:paraId="04407B17">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阶段性检查的方式与方法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阶段性验收证明</w:t>
      </w:r>
    </w:p>
    <w:p w14:paraId="285BEA98">
      <w:pPr>
        <w:pStyle w:val="37"/>
        <w:spacing w:before="0" w:beforeAutospacing="0" w:after="0" w:afterAutospacing="0" w:line="400" w:lineRule="exact"/>
        <w:ind w:firstLine="422" w:firstLineChars="200"/>
        <w:jc w:val="both"/>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rPr>
        <w:t>里程碑</w:t>
      </w:r>
      <w:r>
        <w:rPr>
          <w:rFonts w:hint="eastAsia" w:asciiTheme="minorEastAsia" w:hAnsiTheme="minorEastAsia" w:eastAsiaTheme="minorEastAsia" w:cstheme="minorEastAsia"/>
          <w:b/>
          <w:bCs/>
          <w:color w:val="auto"/>
          <w:sz w:val="21"/>
          <w:szCs w:val="21"/>
          <w:highlight w:val="none"/>
          <w:lang w:val="en-US" w:eastAsia="zh-CN"/>
        </w:rPr>
        <w:t>3：</w:t>
      </w:r>
    </w:p>
    <w:p w14:paraId="1A194EFB">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交付时间：</w:t>
      </w:r>
      <w:r>
        <w:rPr>
          <w:rFonts w:hint="eastAsia" w:asciiTheme="minorEastAsia" w:hAnsiTheme="minorEastAsia" w:eastAsiaTheme="minorEastAsia" w:cstheme="minorEastAsia"/>
          <w:color w:val="auto"/>
          <w:sz w:val="21"/>
          <w:szCs w:val="21"/>
          <w:highlight w:val="none"/>
          <w:lang w:val="en-US" w:eastAsia="zh-CN"/>
        </w:rPr>
        <w:t>2026年11月1日</w:t>
      </w:r>
    </w:p>
    <w:p w14:paraId="4249A668">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交付地点：</w:t>
      </w:r>
      <w:r>
        <w:rPr>
          <w:rFonts w:hint="eastAsia" w:asciiTheme="minorEastAsia" w:hAnsiTheme="minorEastAsia" w:eastAsiaTheme="minorEastAsia" w:cstheme="minorEastAsia"/>
          <w:color w:val="auto"/>
          <w:sz w:val="21"/>
          <w:szCs w:val="21"/>
          <w:highlight w:val="none"/>
          <w:lang w:val="en-US" w:eastAsia="zh-CN"/>
        </w:rPr>
        <w:t>重庆</w:t>
      </w:r>
    </w:p>
    <w:p w14:paraId="2E9C0DBE">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交付</w:t>
      </w:r>
      <w:r>
        <w:rPr>
          <w:rFonts w:hint="eastAsia" w:asciiTheme="minorEastAsia" w:hAnsiTheme="minorEastAsia" w:eastAsiaTheme="minorEastAsia" w:cstheme="minorEastAsia"/>
          <w:color w:val="auto"/>
          <w:sz w:val="21"/>
          <w:szCs w:val="21"/>
          <w:highlight w:val="none"/>
          <w:lang w:val="en-US" w:eastAsia="zh-CN"/>
        </w:rPr>
        <w:t>内容</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制度问答智能体，支持语义检索链路搭建、文档智能解析、知识向量化处理、精准召回机制、大模型问答逻辑开发、答案溯源与可信度展示等。</w:t>
      </w:r>
    </w:p>
    <w:p w14:paraId="2E3B8272">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阶段性检查的方式与方法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阶段性验收证明</w:t>
      </w:r>
    </w:p>
    <w:p w14:paraId="6325E3AB">
      <w:pPr>
        <w:pStyle w:val="37"/>
        <w:tabs>
          <w:tab w:val="left" w:pos="456"/>
        </w:tabs>
        <w:spacing w:before="0" w:beforeAutospacing="0" w:after="0" w:afterAutospacing="0" w:line="400" w:lineRule="exact"/>
        <w:ind w:firstLine="422" w:firstLineChars="200"/>
        <w:jc w:val="both"/>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eastAsia="zh-CN"/>
        </w:rPr>
        <w:tab/>
      </w:r>
      <w:r>
        <w:rPr>
          <w:rFonts w:hint="eastAsia" w:asciiTheme="minorEastAsia" w:hAnsiTheme="minorEastAsia" w:eastAsiaTheme="minorEastAsia" w:cstheme="minorEastAsia"/>
          <w:b/>
          <w:bCs/>
          <w:color w:val="auto"/>
          <w:sz w:val="21"/>
          <w:szCs w:val="21"/>
          <w:highlight w:val="none"/>
        </w:rPr>
        <w:t>里程碑</w:t>
      </w:r>
      <w:r>
        <w:rPr>
          <w:rFonts w:hint="eastAsia" w:asciiTheme="minorEastAsia" w:hAnsiTheme="minorEastAsia" w:eastAsiaTheme="minorEastAsia" w:cstheme="minorEastAsia"/>
          <w:b/>
          <w:bCs/>
          <w:color w:val="auto"/>
          <w:sz w:val="21"/>
          <w:szCs w:val="21"/>
          <w:highlight w:val="none"/>
          <w:lang w:val="en-US" w:eastAsia="zh-CN"/>
        </w:rPr>
        <w:t>4：</w:t>
      </w:r>
    </w:p>
    <w:p w14:paraId="7DCEF925">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交付时间：</w:t>
      </w:r>
      <w:r>
        <w:rPr>
          <w:rFonts w:hint="eastAsia" w:asciiTheme="minorEastAsia" w:hAnsiTheme="minorEastAsia" w:eastAsiaTheme="minorEastAsia" w:cstheme="minorEastAsia"/>
          <w:color w:val="auto"/>
          <w:sz w:val="21"/>
          <w:szCs w:val="21"/>
          <w:highlight w:val="none"/>
          <w:lang w:val="en-US" w:eastAsia="zh-CN"/>
        </w:rPr>
        <w:t>2026年11月1日</w:t>
      </w:r>
    </w:p>
    <w:p w14:paraId="5A1D69D7">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交付地点：</w:t>
      </w:r>
      <w:r>
        <w:rPr>
          <w:rFonts w:hint="eastAsia" w:asciiTheme="minorEastAsia" w:hAnsiTheme="minorEastAsia" w:eastAsiaTheme="minorEastAsia" w:cstheme="minorEastAsia"/>
          <w:color w:val="auto"/>
          <w:sz w:val="21"/>
          <w:szCs w:val="21"/>
          <w:highlight w:val="none"/>
          <w:lang w:val="en-US" w:eastAsia="zh-CN"/>
        </w:rPr>
        <w:t>重庆</w:t>
      </w:r>
    </w:p>
    <w:p w14:paraId="27D31A85">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交付</w:t>
      </w:r>
      <w:r>
        <w:rPr>
          <w:rFonts w:hint="eastAsia" w:asciiTheme="minorEastAsia" w:hAnsiTheme="minorEastAsia" w:eastAsiaTheme="minorEastAsia" w:cstheme="minorEastAsia"/>
          <w:color w:val="auto"/>
          <w:sz w:val="21"/>
          <w:szCs w:val="21"/>
          <w:highlight w:val="none"/>
          <w:lang w:val="en-US" w:eastAsia="zh-CN"/>
        </w:rPr>
        <w:t>内容</w:t>
      </w:r>
      <w:r>
        <w:rPr>
          <w:rFonts w:hint="eastAsia" w:asciiTheme="minorEastAsia" w:hAnsiTheme="minorEastAsia" w:eastAsiaTheme="minorEastAsia" w:cstheme="minorEastAsia"/>
          <w:color w:val="auto"/>
          <w:sz w:val="21"/>
          <w:szCs w:val="21"/>
          <w:highlight w:val="none"/>
        </w:rPr>
        <w:t>：辅助评标</w:t>
      </w:r>
      <w:r>
        <w:rPr>
          <w:rFonts w:hint="eastAsia" w:asciiTheme="minorEastAsia" w:hAnsiTheme="minorEastAsia" w:eastAsiaTheme="minorEastAsia" w:cstheme="minorEastAsia"/>
          <w:color w:val="auto"/>
          <w:sz w:val="21"/>
          <w:szCs w:val="21"/>
          <w:highlight w:val="none"/>
          <w:lang w:val="en-US" w:eastAsia="zh-CN"/>
        </w:rPr>
        <w:t>智能体，支持提取投标信息、投标人信息查询、投标文件资格审查、投标清单审查、生成评标表格、生成初审报告、生成评审报告（含问题清单）等。</w:t>
      </w:r>
    </w:p>
    <w:p w14:paraId="17A869B8">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阶段性检查的方式与方法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阶段性验收证明</w:t>
      </w:r>
    </w:p>
    <w:p w14:paraId="6BF28131">
      <w:pPr>
        <w:pStyle w:val="37"/>
        <w:spacing w:before="0" w:beforeAutospacing="0" w:after="0" w:afterAutospacing="0" w:line="400" w:lineRule="exact"/>
        <w:ind w:firstLine="422" w:firstLineChars="200"/>
        <w:jc w:val="both"/>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rPr>
        <w:t>里程碑</w:t>
      </w:r>
      <w:r>
        <w:rPr>
          <w:rFonts w:hint="eastAsia" w:asciiTheme="minorEastAsia" w:hAnsiTheme="minorEastAsia" w:eastAsiaTheme="minorEastAsia" w:cstheme="minorEastAsia"/>
          <w:b/>
          <w:bCs/>
          <w:color w:val="auto"/>
          <w:sz w:val="21"/>
          <w:szCs w:val="21"/>
          <w:highlight w:val="none"/>
          <w:lang w:val="en-US" w:eastAsia="zh-CN"/>
        </w:rPr>
        <w:t>5：</w:t>
      </w:r>
    </w:p>
    <w:p w14:paraId="7232F49D">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交付时间：</w:t>
      </w:r>
      <w:r>
        <w:rPr>
          <w:rFonts w:hint="eastAsia" w:asciiTheme="minorEastAsia" w:hAnsiTheme="minorEastAsia" w:eastAsiaTheme="minorEastAsia" w:cstheme="minorEastAsia"/>
          <w:color w:val="auto"/>
          <w:sz w:val="21"/>
          <w:szCs w:val="21"/>
          <w:highlight w:val="none"/>
          <w:lang w:val="en-US" w:eastAsia="zh-CN"/>
        </w:rPr>
        <w:t>2026年11月30日</w:t>
      </w:r>
    </w:p>
    <w:p w14:paraId="344AABCC">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交付地点：</w:t>
      </w:r>
      <w:r>
        <w:rPr>
          <w:rFonts w:hint="eastAsia" w:asciiTheme="minorEastAsia" w:hAnsiTheme="minorEastAsia" w:eastAsiaTheme="minorEastAsia" w:cstheme="minorEastAsia"/>
          <w:color w:val="auto"/>
          <w:sz w:val="21"/>
          <w:szCs w:val="21"/>
          <w:highlight w:val="none"/>
          <w:lang w:val="en-US" w:eastAsia="zh-CN"/>
        </w:rPr>
        <w:t>重庆</w:t>
      </w:r>
    </w:p>
    <w:p w14:paraId="68F12393">
      <w:pPr>
        <w:pStyle w:val="37"/>
        <w:spacing w:before="0" w:beforeAutospacing="0" w:after="0" w:afterAutospacing="0" w:line="400" w:lineRule="exact"/>
        <w:ind w:firstLine="420" w:firstLineChars="2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交付</w:t>
      </w:r>
      <w:r>
        <w:rPr>
          <w:rFonts w:hint="eastAsia" w:asciiTheme="minorEastAsia" w:hAnsiTheme="minorEastAsia" w:eastAsiaTheme="minorEastAsia" w:cstheme="minorEastAsia"/>
          <w:color w:val="auto"/>
          <w:sz w:val="21"/>
          <w:szCs w:val="21"/>
          <w:highlight w:val="none"/>
          <w:lang w:val="en-US" w:eastAsia="zh-CN"/>
        </w:rPr>
        <w:t>内容</w:t>
      </w:r>
      <w:r>
        <w:rPr>
          <w:rFonts w:hint="eastAsia" w:asciiTheme="minorEastAsia" w:hAnsiTheme="minorEastAsia" w:eastAsiaTheme="minorEastAsia" w:cstheme="minorEastAsia"/>
          <w:color w:val="auto"/>
          <w:sz w:val="21"/>
          <w:szCs w:val="21"/>
          <w:highlight w:val="none"/>
        </w:rPr>
        <w:t>：统一的智能体管理</w:t>
      </w:r>
      <w:r>
        <w:rPr>
          <w:rFonts w:hint="eastAsia" w:asciiTheme="minorEastAsia" w:hAnsiTheme="minorEastAsia" w:eastAsiaTheme="minorEastAsia" w:cstheme="minorEastAsia"/>
          <w:color w:val="auto"/>
          <w:sz w:val="21"/>
          <w:szCs w:val="21"/>
          <w:highlight w:val="none"/>
          <w:lang w:val="en-US" w:eastAsia="zh-CN"/>
        </w:rPr>
        <w:t>后台</w:t>
      </w:r>
      <w:r>
        <w:rPr>
          <w:rFonts w:hint="eastAsia" w:asciiTheme="minorEastAsia" w:hAnsiTheme="minorEastAsia" w:eastAsiaTheme="minorEastAsia" w:cstheme="minorEastAsia"/>
          <w:color w:val="auto"/>
          <w:sz w:val="21"/>
          <w:szCs w:val="21"/>
          <w:highlight w:val="none"/>
        </w:rPr>
        <w:t>，支持智能体配置、用户权限、对话管理等功能</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支持多轮对话、答案溯源、历史记录存储等交互特性</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支持用户点赞、踩等评价反馈。</w:t>
      </w:r>
    </w:p>
    <w:p w14:paraId="10DDC2E6">
      <w:pPr>
        <w:pStyle w:val="37"/>
        <w:tabs>
          <w:tab w:val="left" w:pos="5022"/>
        </w:tabs>
        <w:spacing w:before="0" w:beforeAutospacing="0" w:after="0" w:afterAutospacing="0" w:line="400" w:lineRule="exact"/>
        <w:ind w:firstLine="420" w:firstLineChars="200"/>
        <w:jc w:val="both"/>
        <w:rPr>
          <w:rFonts w:hint="default" w:ascii="仿宋" w:hAnsi="仿宋" w:eastAsia="仿宋" w:cs="仿宋"/>
          <w:color w:val="auto"/>
          <w:highlight w:val="none"/>
          <w:lang w:val="en-US"/>
        </w:rPr>
      </w:pPr>
      <w:r>
        <w:rPr>
          <w:rFonts w:hint="eastAsia" w:asciiTheme="minorEastAsia" w:hAnsiTheme="minorEastAsia" w:eastAsiaTheme="minorEastAsia" w:cstheme="minorEastAsia"/>
          <w:color w:val="auto"/>
          <w:sz w:val="21"/>
          <w:szCs w:val="21"/>
          <w:highlight w:val="none"/>
        </w:rPr>
        <w:t>阶段性检查的方式与方法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交付文档</w:t>
      </w:r>
    </w:p>
    <w:p w14:paraId="22FD3249">
      <w:pPr>
        <w:pageBreakBefore w:val="0"/>
        <w:widowControl/>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lang w:val="en-US" w:eastAsia="zh-CN"/>
        </w:rPr>
        <w:t>三、维护和</w:t>
      </w:r>
      <w:r>
        <w:rPr>
          <w:rFonts w:hint="eastAsia" w:asciiTheme="minorEastAsia" w:hAnsiTheme="minorEastAsia" w:eastAsiaTheme="minorEastAsia" w:cstheme="minorEastAsia"/>
          <w:b/>
          <w:color w:val="auto"/>
          <w:kern w:val="0"/>
          <w:sz w:val="21"/>
          <w:szCs w:val="21"/>
          <w:highlight w:val="none"/>
        </w:rPr>
        <w:t>培训</w:t>
      </w:r>
    </w:p>
    <w:p w14:paraId="085173CD">
      <w:pPr>
        <w:pStyle w:val="5"/>
        <w:pageBreakBefore w:val="0"/>
        <w:numPr>
          <w:ilvl w:val="0"/>
          <w:numId w:val="0"/>
        </w:numPr>
        <w:kinsoku/>
        <w:wordWrap/>
        <w:overflowPunct/>
        <w:topLinePunct w:val="0"/>
        <w:autoSpaceDE/>
        <w:autoSpaceDN/>
        <w:bidi w:val="0"/>
        <w:adjustRightInd/>
        <w:snapToGrid/>
        <w:spacing w:before="0" w:beforeAutospacing="0" w:after="0" w:afterAutospacing="0" w:line="400" w:lineRule="exact"/>
        <w:ind w:firstLine="422" w:firstLineChars="200"/>
        <w:textAlignment w:val="auto"/>
        <w:rPr>
          <w:rFonts w:hint="eastAsia" w:asciiTheme="minorEastAsia" w:hAnsiTheme="minorEastAsia" w:eastAsiaTheme="minorEastAsia" w:cstheme="minorEastAsia"/>
          <w:b/>
          <w:color w:val="auto"/>
          <w:kern w:val="0"/>
          <w:sz w:val="21"/>
          <w:szCs w:val="21"/>
          <w:highlight w:val="none"/>
          <w:lang w:val="en-US" w:eastAsia="zh-CN"/>
        </w:rPr>
      </w:pPr>
      <w:r>
        <w:rPr>
          <w:rFonts w:hint="eastAsia" w:asciiTheme="minorEastAsia" w:hAnsiTheme="minorEastAsia" w:eastAsiaTheme="minorEastAsia" w:cstheme="minorEastAsia"/>
          <w:b/>
          <w:color w:val="auto"/>
          <w:kern w:val="0"/>
          <w:sz w:val="21"/>
          <w:szCs w:val="21"/>
          <w:highlight w:val="none"/>
          <w:lang w:val="en-US" w:eastAsia="zh-CN"/>
        </w:rPr>
        <w:t>1.维护要求：</w:t>
      </w:r>
    </w:p>
    <w:p w14:paraId="4B73ED01">
      <w:pPr>
        <w:pageBreakBefore w:val="0"/>
        <w:numPr>
          <w:ilvl w:val="0"/>
          <w:numId w:val="0"/>
        </w:numPr>
        <w:kinsoku/>
        <w:wordWrap/>
        <w:overflowPunct/>
        <w:topLinePunct w:val="0"/>
        <w:autoSpaceDE/>
        <w:autoSpaceDN/>
        <w:bidi w:val="0"/>
        <w:adjustRightInd/>
        <w:snapToGrid/>
        <w:spacing w:beforeAutospacing="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定期评估:定期对运维工作进行评估，总结经验教训，找出优化点，制定改进计划。运维文档:持续完善运维文档，包括系统配置、操作手册、故障处理流程等，确保运维知识的传承和持续改进。</w:t>
      </w:r>
    </w:p>
    <w:p w14:paraId="5ABF4209">
      <w:pPr>
        <w:pStyle w:val="5"/>
        <w:pageBreakBefore w:val="0"/>
        <w:kinsoku/>
        <w:wordWrap/>
        <w:overflowPunct/>
        <w:topLinePunct w:val="0"/>
        <w:autoSpaceDE/>
        <w:autoSpaceDN/>
        <w:bidi w:val="0"/>
        <w:adjustRightInd/>
        <w:snapToGrid/>
        <w:spacing w:before="0" w:beforeAutospacing="0" w:after="0" w:afterAutospacing="0" w:line="400" w:lineRule="exact"/>
        <w:ind w:firstLine="422"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kern w:val="0"/>
          <w:sz w:val="21"/>
          <w:szCs w:val="21"/>
          <w:highlight w:val="none"/>
          <w:lang w:val="en-US" w:eastAsia="zh-CN"/>
        </w:rPr>
        <w:t>2.培训：</w:t>
      </w:r>
    </w:p>
    <w:p w14:paraId="1974177C">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培训项目</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智能体云服务平台</w:t>
      </w:r>
    </w:p>
    <w:p w14:paraId="34287997">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培训科目</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智能体云服务平台使用</w:t>
      </w:r>
    </w:p>
    <w:p w14:paraId="63FEFFF1">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合同编号：</w:t>
      </w:r>
    </w:p>
    <w:p w14:paraId="60CA22B9">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培训对象与人数</w:t>
      </w:r>
      <w:r>
        <w:rPr>
          <w:rFonts w:hint="eastAsia" w:asciiTheme="minorEastAsia" w:hAnsiTheme="minorEastAsia" w:eastAsiaTheme="minorEastAsia" w:cstheme="minorEastAsia"/>
          <w:color w:val="auto"/>
          <w:sz w:val="21"/>
          <w:szCs w:val="21"/>
          <w:highlight w:val="none"/>
          <w:lang w:eastAsia="zh-CN"/>
        </w:rPr>
        <w:t>：人数甲方根据具体情况派遣</w:t>
      </w:r>
    </w:p>
    <w:p w14:paraId="7823C616">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培训时间</w:t>
      </w:r>
      <w:r>
        <w:rPr>
          <w:rFonts w:hint="eastAsia" w:asciiTheme="minorEastAsia" w:hAnsiTheme="minorEastAsia" w:eastAsiaTheme="minorEastAsia" w:cstheme="minorEastAsia"/>
          <w:color w:val="auto"/>
          <w:sz w:val="21"/>
          <w:szCs w:val="21"/>
          <w:highlight w:val="none"/>
          <w:lang w:eastAsia="zh-CN"/>
        </w:rPr>
        <w:t>：项目上线之后</w:t>
      </w:r>
    </w:p>
    <w:p w14:paraId="0442C6AC">
      <w:pPr>
        <w:pStyle w:val="37"/>
        <w:pageBreakBefore w:val="0"/>
        <w:kinsoku/>
        <w:wordWrap/>
        <w:overflowPunct/>
        <w:topLinePunct w:val="0"/>
        <w:autoSpaceDE/>
        <w:autoSpaceDN/>
        <w:bidi w:val="0"/>
        <w:adjustRightInd/>
        <w:snapToGrid/>
        <w:spacing w:before="0" w:beforeAutospacing="0" w:after="0" w:afterAutospacing="0" w:line="400" w:lineRule="exact"/>
        <w:ind w:firstLine="420" w:firstLineChars="200"/>
        <w:textAlignment w:val="auto"/>
        <w:rPr>
          <w:rFonts w:hint="eastAsia" w:ascii="仿宋" w:hAnsi="仿宋" w:eastAsia="仿宋" w:cs="仿宋"/>
          <w:color w:val="auto"/>
          <w:highlight w:val="none"/>
        </w:rPr>
      </w:pPr>
      <w:r>
        <w:rPr>
          <w:rFonts w:hint="eastAsia" w:asciiTheme="minorEastAsia" w:hAnsiTheme="minorEastAsia" w:eastAsiaTheme="minorEastAsia" w:cstheme="minorEastAsia"/>
          <w:color w:val="auto"/>
          <w:sz w:val="21"/>
          <w:szCs w:val="21"/>
          <w:highlight w:val="none"/>
        </w:rPr>
        <w:t>备注</w:t>
      </w:r>
      <w:r>
        <w:rPr>
          <w:rFonts w:hint="eastAsia" w:asciiTheme="minorEastAsia" w:hAnsiTheme="minorEastAsia" w:eastAsiaTheme="minorEastAsia" w:cstheme="minorEastAsia"/>
          <w:color w:val="auto"/>
          <w:sz w:val="21"/>
          <w:szCs w:val="21"/>
          <w:highlight w:val="none"/>
          <w:lang w:eastAsia="zh-CN"/>
        </w:rPr>
        <w:t>：培训所达到的目标:确保系统使用用户能够使用并且能处理常见问题。</w:t>
      </w:r>
    </w:p>
    <w:p w14:paraId="657B6DBE">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4" w:name="_Toc17525"/>
      <w:bookmarkStart w:id="195" w:name="_Toc14481"/>
      <w:r>
        <w:rPr>
          <w:rFonts w:hint="eastAsia" w:ascii="宋体" w:hAnsi="宋体" w:cs="宋体"/>
          <w:b/>
          <w:bCs/>
          <w:color w:val="auto"/>
          <w:kern w:val="44"/>
          <w:sz w:val="44"/>
          <w:szCs w:val="44"/>
          <w:highlight w:val="none"/>
        </w:rPr>
        <w:t xml:space="preserve">第五章  </w:t>
      </w:r>
      <w:bookmarkEnd w:id="183"/>
      <w:bookmarkEnd w:id="184"/>
      <w:bookmarkEnd w:id="185"/>
      <w:r>
        <w:rPr>
          <w:rFonts w:hint="eastAsia" w:ascii="宋体" w:hAnsi="宋体" w:cs="宋体"/>
          <w:b/>
          <w:bCs/>
          <w:color w:val="auto"/>
          <w:kern w:val="44"/>
          <w:sz w:val="44"/>
          <w:szCs w:val="44"/>
          <w:highlight w:val="none"/>
        </w:rPr>
        <w:t>合同范本</w:t>
      </w:r>
      <w:bookmarkEnd w:id="194"/>
      <w:bookmarkEnd w:id="195"/>
    </w:p>
    <w:p w14:paraId="4B2E0483">
      <w:pPr>
        <w:jc w:val="center"/>
        <w:rPr>
          <w:rFonts w:hint="eastAsia" w:ascii="仿宋" w:hAnsi="仿宋" w:eastAsia="仿宋" w:cs="仿宋"/>
          <w:color w:val="auto"/>
          <w:szCs w:val="21"/>
          <w:highlight w:val="none"/>
        </w:rPr>
      </w:pPr>
    </w:p>
    <w:p w14:paraId="3F700469">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4765FC6C">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2E9191A1">
      <w:pPr>
        <w:rPr>
          <w:b/>
          <w:bCs/>
          <w:color w:val="auto"/>
          <w:szCs w:val="15"/>
          <w:highlight w:val="none"/>
        </w:rPr>
      </w:pPr>
      <w:r>
        <w:rPr>
          <w:rFonts w:hint="eastAsia"/>
          <w:b/>
          <w:bCs/>
          <w:color w:val="auto"/>
          <w:szCs w:val="15"/>
          <w:highlight w:val="none"/>
        </w:rPr>
        <w:t>附件：履约保函（如有）</w:t>
      </w:r>
    </w:p>
    <w:p w14:paraId="218C918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28B798D3">
      <w:pPr>
        <w:spacing w:line="360" w:lineRule="auto"/>
        <w:rPr>
          <w:rFonts w:hint="eastAsia" w:ascii="宋体" w:hAnsi="宋体" w:cs="宋体"/>
          <w:color w:val="auto"/>
          <w:szCs w:val="21"/>
          <w:highlight w:val="none"/>
        </w:rPr>
      </w:pPr>
    </w:p>
    <w:p w14:paraId="266E93A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7B22F53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0726E5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7A4E7F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3091328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4D4B42D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5B4F68D3">
      <w:pPr>
        <w:spacing w:line="360" w:lineRule="auto"/>
        <w:rPr>
          <w:rFonts w:hint="eastAsia" w:ascii="宋体" w:hAnsi="宋体" w:cs="宋体"/>
          <w:color w:val="auto"/>
          <w:szCs w:val="21"/>
          <w:highlight w:val="none"/>
        </w:rPr>
      </w:pPr>
    </w:p>
    <w:p w14:paraId="10754E22">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7F431BE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4C927D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2AF4F30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1CA49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6FE32C8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792FA0D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333B211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7E7245D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0EEA0C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5D99B69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FEE50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09A5DE0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3B43259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1A058EB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62409DD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3F3B35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17331A7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E8A5019">
      <w:pPr>
        <w:spacing w:line="360" w:lineRule="auto"/>
        <w:rPr>
          <w:rFonts w:hint="eastAsia" w:ascii="宋体" w:hAnsi="宋体" w:cs="宋体"/>
          <w:color w:val="auto"/>
          <w:szCs w:val="21"/>
          <w:highlight w:val="none"/>
        </w:rPr>
      </w:pPr>
    </w:p>
    <w:p w14:paraId="3B2F89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29CA2CF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4C2B2B70">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F2E344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1A97E09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4F90743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73C78758">
      <w:pPr>
        <w:jc w:val="right"/>
        <w:rPr>
          <w:rFonts w:hint="eastAsia" w:ascii="宋体" w:hAnsi="宋体" w:cs="宋体"/>
          <w:color w:val="auto"/>
          <w:szCs w:val="21"/>
          <w:highlight w:val="none"/>
        </w:rPr>
      </w:pPr>
    </w:p>
    <w:p w14:paraId="48A0369A">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455B80B2">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626502D4">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6" w:name="_Toc513633965"/>
    </w:p>
    <w:p w14:paraId="582A7ADF">
      <w:pPr>
        <w:rPr>
          <w:rFonts w:hint="eastAsia" w:ascii="宋体" w:hAnsi="宋体" w:cs="宋体"/>
          <w:color w:val="auto"/>
          <w:highlight w:val="none"/>
        </w:rPr>
      </w:pPr>
    </w:p>
    <w:p w14:paraId="70B8A084">
      <w:pPr>
        <w:pStyle w:val="2"/>
        <w:spacing w:before="0" w:after="0" w:line="360" w:lineRule="auto"/>
        <w:jc w:val="center"/>
        <w:rPr>
          <w:rFonts w:hint="eastAsia" w:ascii="宋体" w:hAnsi="宋体" w:cs="宋体"/>
          <w:color w:val="auto"/>
          <w:highlight w:val="none"/>
        </w:rPr>
      </w:pPr>
      <w:bookmarkStart w:id="197" w:name="_Toc514858709"/>
      <w:bookmarkStart w:id="198" w:name="_Toc2000413"/>
      <w:bookmarkStart w:id="199" w:name="_Toc7322"/>
      <w:bookmarkStart w:id="200" w:name="_Toc27626"/>
      <w:r>
        <w:rPr>
          <w:rFonts w:hint="eastAsia" w:ascii="宋体" w:hAnsi="宋体" w:cs="宋体"/>
          <w:color w:val="auto"/>
          <w:highlight w:val="none"/>
        </w:rPr>
        <w:t>第六章  竞争性比选响应文件格式</w:t>
      </w:r>
      <w:bookmarkEnd w:id="196"/>
      <w:bookmarkEnd w:id="197"/>
      <w:bookmarkEnd w:id="198"/>
      <w:bookmarkEnd w:id="199"/>
      <w:bookmarkEnd w:id="200"/>
    </w:p>
    <w:p w14:paraId="75F2CA2E">
      <w:pPr>
        <w:rPr>
          <w:rFonts w:hint="eastAsia" w:ascii="宋体" w:hAnsi="宋体" w:cs="宋体"/>
          <w:color w:val="auto"/>
          <w:highlight w:val="none"/>
        </w:rPr>
      </w:pPr>
    </w:p>
    <w:p w14:paraId="7E434C01">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76C7C7F5">
      <w:pPr>
        <w:rPr>
          <w:rFonts w:hint="eastAsia" w:ascii="宋体" w:hAnsi="宋体" w:cs="宋体"/>
          <w:color w:val="auto"/>
          <w:highlight w:val="none"/>
        </w:rPr>
      </w:pPr>
    </w:p>
    <w:p w14:paraId="694EFD1C">
      <w:pPr>
        <w:jc w:val="center"/>
        <w:rPr>
          <w:rFonts w:hint="eastAsia" w:ascii="宋体" w:hAnsi="宋体" w:cs="宋体"/>
          <w:color w:val="auto"/>
          <w:sz w:val="52"/>
          <w:szCs w:val="52"/>
          <w:highlight w:val="none"/>
          <w:u w:val="single"/>
        </w:rPr>
      </w:pPr>
      <w:bookmarkStart w:id="201" w:name="_Toc513633967"/>
      <w:bookmarkStart w:id="202" w:name="_Toc513646738"/>
      <w:bookmarkStart w:id="203"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1"/>
      <w:bookmarkEnd w:id="202"/>
      <w:bookmarkEnd w:id="203"/>
      <w:r>
        <w:rPr>
          <w:rFonts w:hint="eastAsia" w:ascii="宋体" w:hAnsi="宋体" w:cs="宋体"/>
          <w:color w:val="auto"/>
          <w:sz w:val="52"/>
          <w:szCs w:val="52"/>
          <w:highlight w:val="none"/>
          <w:u w:val="single"/>
        </w:rPr>
        <w:t xml:space="preserve"> </w:t>
      </w:r>
    </w:p>
    <w:p w14:paraId="165105CC">
      <w:pPr>
        <w:rPr>
          <w:rFonts w:hint="eastAsia" w:ascii="宋体" w:hAnsi="宋体" w:cs="宋体"/>
          <w:color w:val="auto"/>
          <w:sz w:val="20"/>
          <w:szCs w:val="20"/>
          <w:highlight w:val="none"/>
        </w:rPr>
      </w:pPr>
    </w:p>
    <w:p w14:paraId="3D5828CB">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7A21CABC">
      <w:pPr>
        <w:rPr>
          <w:rFonts w:hint="eastAsia" w:ascii="宋体" w:hAnsi="宋体" w:cs="宋体"/>
          <w:color w:val="auto"/>
          <w:sz w:val="28"/>
          <w:szCs w:val="28"/>
          <w:highlight w:val="none"/>
        </w:rPr>
      </w:pPr>
    </w:p>
    <w:p w14:paraId="7D6B8A13">
      <w:pPr>
        <w:rPr>
          <w:rFonts w:hint="eastAsia" w:ascii="宋体" w:hAnsi="宋体" w:cs="宋体"/>
          <w:color w:val="auto"/>
          <w:sz w:val="28"/>
          <w:szCs w:val="28"/>
          <w:highlight w:val="none"/>
        </w:rPr>
      </w:pPr>
    </w:p>
    <w:p w14:paraId="219CFDCE">
      <w:pPr>
        <w:rPr>
          <w:rFonts w:hint="eastAsia" w:ascii="宋体" w:hAnsi="宋体" w:cs="宋体"/>
          <w:color w:val="auto"/>
          <w:sz w:val="28"/>
          <w:szCs w:val="28"/>
          <w:highlight w:val="none"/>
        </w:rPr>
      </w:pPr>
    </w:p>
    <w:p w14:paraId="1EC187E7">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01876803">
      <w:pPr>
        <w:jc w:val="center"/>
        <w:rPr>
          <w:rFonts w:hint="eastAsia" w:ascii="宋体" w:hAnsi="宋体" w:cs="宋体"/>
          <w:b/>
          <w:color w:val="auto"/>
          <w:sz w:val="32"/>
          <w:szCs w:val="32"/>
          <w:highlight w:val="none"/>
        </w:rPr>
      </w:pPr>
    </w:p>
    <w:p w14:paraId="42ADEC51">
      <w:pPr>
        <w:rPr>
          <w:rFonts w:hint="eastAsia" w:ascii="宋体" w:hAnsi="宋体" w:cs="宋体"/>
          <w:color w:val="auto"/>
          <w:sz w:val="28"/>
          <w:szCs w:val="28"/>
          <w:highlight w:val="none"/>
        </w:rPr>
      </w:pPr>
    </w:p>
    <w:p w14:paraId="254FC63B">
      <w:pPr>
        <w:rPr>
          <w:rFonts w:hint="eastAsia" w:ascii="宋体" w:hAnsi="宋体" w:cs="宋体"/>
          <w:color w:val="auto"/>
          <w:sz w:val="28"/>
          <w:szCs w:val="28"/>
          <w:highlight w:val="none"/>
        </w:rPr>
      </w:pPr>
    </w:p>
    <w:p w14:paraId="00748C78">
      <w:pPr>
        <w:rPr>
          <w:rFonts w:hint="eastAsia" w:ascii="宋体" w:hAnsi="宋体" w:cs="宋体"/>
          <w:color w:val="auto"/>
          <w:sz w:val="28"/>
          <w:szCs w:val="28"/>
          <w:highlight w:val="none"/>
        </w:rPr>
      </w:pPr>
    </w:p>
    <w:p w14:paraId="123D9291">
      <w:pPr>
        <w:rPr>
          <w:rFonts w:hint="eastAsia" w:ascii="宋体" w:hAnsi="宋体" w:cs="宋体"/>
          <w:color w:val="auto"/>
          <w:sz w:val="28"/>
          <w:szCs w:val="28"/>
          <w:highlight w:val="none"/>
        </w:rPr>
      </w:pPr>
    </w:p>
    <w:p w14:paraId="5F2C7647">
      <w:pPr>
        <w:rPr>
          <w:rFonts w:hint="eastAsia" w:ascii="宋体" w:hAnsi="宋体" w:cs="宋体"/>
          <w:color w:val="auto"/>
          <w:sz w:val="28"/>
          <w:szCs w:val="28"/>
          <w:highlight w:val="none"/>
        </w:rPr>
      </w:pPr>
    </w:p>
    <w:p w14:paraId="47C27093">
      <w:pPr>
        <w:pStyle w:val="28"/>
        <w:rPr>
          <w:color w:val="auto"/>
          <w:highlight w:val="none"/>
        </w:rPr>
      </w:pPr>
    </w:p>
    <w:p w14:paraId="0965936B">
      <w:pPr>
        <w:rPr>
          <w:color w:val="auto"/>
          <w:highlight w:val="none"/>
        </w:rPr>
      </w:pPr>
    </w:p>
    <w:p w14:paraId="18D52573">
      <w:pPr>
        <w:pStyle w:val="28"/>
        <w:rPr>
          <w:color w:val="auto"/>
          <w:highlight w:val="none"/>
        </w:rPr>
      </w:pPr>
    </w:p>
    <w:p w14:paraId="440A5B62">
      <w:pPr>
        <w:rPr>
          <w:color w:val="auto"/>
          <w:highlight w:val="none"/>
        </w:rPr>
      </w:pPr>
    </w:p>
    <w:p w14:paraId="5C6097B1">
      <w:pPr>
        <w:pStyle w:val="28"/>
        <w:rPr>
          <w:color w:val="auto"/>
          <w:highlight w:val="none"/>
        </w:rPr>
      </w:pPr>
    </w:p>
    <w:p w14:paraId="00A83A05">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0C687B0">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6B505BC7">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04DDDBBB">
      <w:pPr>
        <w:spacing w:line="400" w:lineRule="exact"/>
        <w:rPr>
          <w:rFonts w:hint="eastAsia" w:ascii="宋体" w:hAnsi="宋体" w:cs="宋体"/>
          <w:color w:val="auto"/>
          <w:highlight w:val="none"/>
        </w:rPr>
      </w:pPr>
    </w:p>
    <w:p w14:paraId="4E4340EA">
      <w:pPr>
        <w:spacing w:line="400" w:lineRule="exact"/>
        <w:rPr>
          <w:rFonts w:hint="eastAsia" w:ascii="宋体" w:hAnsi="宋体" w:cs="宋体"/>
          <w:color w:val="auto"/>
          <w:highlight w:val="none"/>
        </w:rPr>
      </w:pPr>
    </w:p>
    <w:p w14:paraId="051E42C1">
      <w:pPr>
        <w:spacing w:line="400" w:lineRule="exact"/>
        <w:rPr>
          <w:rFonts w:hint="eastAsia" w:ascii="宋体" w:hAnsi="宋体" w:cs="宋体"/>
          <w:color w:val="auto"/>
          <w:highlight w:val="none"/>
        </w:rPr>
      </w:pPr>
    </w:p>
    <w:bookmarkEnd w:id="186"/>
    <w:bookmarkEnd w:id="187"/>
    <w:bookmarkEnd w:id="188"/>
    <w:bookmarkEnd w:id="189"/>
    <w:bookmarkEnd w:id="190"/>
    <w:bookmarkEnd w:id="191"/>
    <w:bookmarkEnd w:id="192"/>
    <w:bookmarkEnd w:id="193"/>
    <w:p w14:paraId="74F38F3F">
      <w:pPr>
        <w:keepNext/>
        <w:keepLines/>
        <w:spacing w:line="416" w:lineRule="auto"/>
        <w:jc w:val="center"/>
        <w:rPr>
          <w:rFonts w:hint="eastAsia" w:ascii="宋体" w:hAnsi="宋体" w:cs="宋体"/>
          <w:color w:val="auto"/>
          <w:sz w:val="32"/>
          <w:szCs w:val="40"/>
          <w:highlight w:val="none"/>
        </w:rPr>
      </w:pPr>
      <w:bookmarkStart w:id="204" w:name="_Toc28780"/>
      <w:bookmarkStart w:id="205" w:name="_Toc1368"/>
      <w:bookmarkStart w:id="206" w:name="_Toc5459"/>
      <w:bookmarkStart w:id="207" w:name="_Toc11329273"/>
      <w:r>
        <w:rPr>
          <w:rFonts w:hint="eastAsia" w:ascii="宋体" w:hAnsi="宋体" w:cs="宋体"/>
          <w:color w:val="auto"/>
          <w:sz w:val="32"/>
          <w:szCs w:val="40"/>
          <w:highlight w:val="none"/>
        </w:rPr>
        <w:t>目    录</w:t>
      </w:r>
      <w:bookmarkEnd w:id="204"/>
      <w:bookmarkEnd w:id="205"/>
      <w:bookmarkEnd w:id="206"/>
      <w:bookmarkEnd w:id="207"/>
    </w:p>
    <w:p w14:paraId="3ECB5960">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A308A86">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533EF791">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31AC5B0E">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3C2DF8B6">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4AAB22AD">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225E2868">
      <w:pPr>
        <w:spacing w:line="400" w:lineRule="exact"/>
        <w:rPr>
          <w:rFonts w:hint="eastAsia" w:ascii="宋体" w:hAnsi="宋体" w:cs="宋体"/>
          <w:color w:val="auto"/>
          <w:highlight w:val="none"/>
        </w:rPr>
      </w:pPr>
    </w:p>
    <w:p w14:paraId="1140E44B">
      <w:pPr>
        <w:spacing w:line="400" w:lineRule="exact"/>
        <w:rPr>
          <w:rFonts w:hint="eastAsia" w:ascii="宋体" w:hAnsi="宋体" w:cs="宋体"/>
          <w:color w:val="auto"/>
          <w:highlight w:val="none"/>
        </w:rPr>
      </w:pPr>
    </w:p>
    <w:p w14:paraId="0182C1CE">
      <w:pPr>
        <w:spacing w:line="400" w:lineRule="exact"/>
        <w:rPr>
          <w:rFonts w:hint="eastAsia" w:ascii="宋体" w:hAnsi="宋体" w:cs="宋体"/>
          <w:color w:val="auto"/>
          <w:highlight w:val="none"/>
        </w:rPr>
      </w:pPr>
    </w:p>
    <w:p w14:paraId="1051A3ED">
      <w:pPr>
        <w:spacing w:line="400" w:lineRule="exact"/>
        <w:rPr>
          <w:rFonts w:hint="eastAsia" w:ascii="宋体" w:hAnsi="宋体" w:cs="宋体"/>
          <w:color w:val="auto"/>
          <w:highlight w:val="none"/>
        </w:rPr>
      </w:pPr>
    </w:p>
    <w:p w14:paraId="270A7565">
      <w:pPr>
        <w:spacing w:line="400" w:lineRule="exact"/>
        <w:rPr>
          <w:rFonts w:hint="eastAsia" w:ascii="宋体" w:hAnsi="宋体" w:cs="宋体"/>
          <w:color w:val="auto"/>
          <w:highlight w:val="none"/>
        </w:rPr>
      </w:pPr>
    </w:p>
    <w:p w14:paraId="57466ECE">
      <w:pPr>
        <w:spacing w:line="400" w:lineRule="exact"/>
        <w:rPr>
          <w:rFonts w:hint="eastAsia" w:ascii="宋体" w:hAnsi="宋体" w:cs="宋体"/>
          <w:color w:val="auto"/>
          <w:highlight w:val="none"/>
        </w:rPr>
      </w:pPr>
    </w:p>
    <w:p w14:paraId="4415C57E">
      <w:pPr>
        <w:spacing w:line="400" w:lineRule="exact"/>
        <w:rPr>
          <w:rFonts w:hint="eastAsia" w:ascii="宋体" w:hAnsi="宋体" w:cs="宋体"/>
          <w:color w:val="auto"/>
          <w:highlight w:val="none"/>
        </w:rPr>
      </w:pPr>
    </w:p>
    <w:p w14:paraId="12463D1B">
      <w:pPr>
        <w:spacing w:line="400" w:lineRule="exact"/>
        <w:rPr>
          <w:rFonts w:hint="eastAsia" w:ascii="宋体" w:hAnsi="宋体" w:cs="宋体"/>
          <w:color w:val="auto"/>
          <w:highlight w:val="none"/>
        </w:rPr>
      </w:pPr>
    </w:p>
    <w:p w14:paraId="2BA2EF7B">
      <w:pPr>
        <w:spacing w:line="400" w:lineRule="exact"/>
        <w:rPr>
          <w:rFonts w:hint="eastAsia" w:ascii="宋体" w:hAnsi="宋体" w:cs="宋体"/>
          <w:color w:val="auto"/>
          <w:highlight w:val="none"/>
        </w:rPr>
      </w:pPr>
    </w:p>
    <w:p w14:paraId="24C9FDC7">
      <w:pPr>
        <w:spacing w:line="400" w:lineRule="exact"/>
        <w:rPr>
          <w:rFonts w:hint="eastAsia" w:ascii="宋体" w:hAnsi="宋体" w:cs="宋体"/>
          <w:color w:val="auto"/>
          <w:highlight w:val="none"/>
        </w:rPr>
      </w:pPr>
    </w:p>
    <w:p w14:paraId="741988B1">
      <w:pPr>
        <w:spacing w:line="400" w:lineRule="exact"/>
        <w:rPr>
          <w:rFonts w:hint="eastAsia" w:ascii="宋体" w:hAnsi="宋体" w:cs="宋体"/>
          <w:color w:val="auto"/>
          <w:highlight w:val="none"/>
        </w:rPr>
      </w:pPr>
    </w:p>
    <w:p w14:paraId="129DE07F">
      <w:pPr>
        <w:spacing w:line="400" w:lineRule="exact"/>
        <w:rPr>
          <w:rFonts w:hint="eastAsia" w:ascii="宋体" w:hAnsi="宋体" w:cs="宋体"/>
          <w:color w:val="auto"/>
          <w:highlight w:val="none"/>
        </w:rPr>
      </w:pPr>
    </w:p>
    <w:p w14:paraId="4DBA14B8">
      <w:pPr>
        <w:spacing w:line="400" w:lineRule="exact"/>
        <w:rPr>
          <w:rFonts w:hint="eastAsia" w:ascii="宋体" w:hAnsi="宋体" w:cs="宋体"/>
          <w:color w:val="auto"/>
          <w:highlight w:val="none"/>
        </w:rPr>
      </w:pPr>
    </w:p>
    <w:p w14:paraId="76B9B39A">
      <w:pPr>
        <w:spacing w:line="400" w:lineRule="exact"/>
        <w:rPr>
          <w:rFonts w:hint="eastAsia" w:ascii="宋体" w:hAnsi="宋体" w:cs="宋体"/>
          <w:color w:val="auto"/>
          <w:highlight w:val="none"/>
        </w:rPr>
      </w:pPr>
    </w:p>
    <w:p w14:paraId="4D2C1634">
      <w:pPr>
        <w:spacing w:line="400" w:lineRule="exact"/>
        <w:rPr>
          <w:rFonts w:hint="eastAsia" w:ascii="宋体" w:hAnsi="宋体" w:cs="宋体"/>
          <w:color w:val="auto"/>
          <w:highlight w:val="none"/>
        </w:rPr>
      </w:pPr>
    </w:p>
    <w:p w14:paraId="2F5C9B17">
      <w:pPr>
        <w:spacing w:line="400" w:lineRule="exact"/>
        <w:rPr>
          <w:rFonts w:hint="eastAsia" w:ascii="宋体" w:hAnsi="宋体" w:cs="宋体"/>
          <w:color w:val="auto"/>
          <w:highlight w:val="none"/>
        </w:rPr>
      </w:pPr>
    </w:p>
    <w:p w14:paraId="0EB67ECD">
      <w:pPr>
        <w:spacing w:line="400" w:lineRule="exact"/>
        <w:rPr>
          <w:rFonts w:hint="eastAsia" w:ascii="宋体" w:hAnsi="宋体" w:cs="宋体"/>
          <w:color w:val="auto"/>
          <w:highlight w:val="none"/>
        </w:rPr>
      </w:pPr>
    </w:p>
    <w:p w14:paraId="0A2B2FDB">
      <w:pPr>
        <w:spacing w:line="400" w:lineRule="exact"/>
        <w:rPr>
          <w:rFonts w:hint="eastAsia" w:ascii="宋体" w:hAnsi="宋体" w:cs="宋体"/>
          <w:color w:val="auto"/>
          <w:highlight w:val="none"/>
        </w:rPr>
      </w:pPr>
    </w:p>
    <w:p w14:paraId="35D78C92">
      <w:pPr>
        <w:spacing w:line="400" w:lineRule="exact"/>
        <w:rPr>
          <w:rFonts w:hint="eastAsia" w:ascii="宋体" w:hAnsi="宋体" w:cs="宋体"/>
          <w:color w:val="auto"/>
          <w:highlight w:val="none"/>
        </w:rPr>
      </w:pPr>
    </w:p>
    <w:p w14:paraId="293896BB">
      <w:pPr>
        <w:spacing w:line="400" w:lineRule="exact"/>
        <w:rPr>
          <w:rFonts w:hint="eastAsia" w:ascii="宋体" w:hAnsi="宋体" w:cs="宋体"/>
          <w:color w:val="auto"/>
          <w:highlight w:val="none"/>
        </w:rPr>
      </w:pPr>
    </w:p>
    <w:p w14:paraId="7AFB47AA">
      <w:pPr>
        <w:spacing w:line="400" w:lineRule="exact"/>
        <w:rPr>
          <w:rFonts w:hint="eastAsia" w:ascii="宋体" w:hAnsi="宋体" w:cs="宋体"/>
          <w:color w:val="auto"/>
          <w:highlight w:val="none"/>
        </w:rPr>
      </w:pPr>
      <w:r>
        <w:rPr>
          <w:rFonts w:ascii="宋体" w:hAnsi="宋体" w:cs="宋体"/>
          <w:color w:val="auto"/>
          <w:highlight w:val="none"/>
        </w:rPr>
        <w:br w:type="page"/>
      </w:r>
    </w:p>
    <w:p w14:paraId="14F94CC1">
      <w:pPr>
        <w:pStyle w:val="3"/>
        <w:numPr>
          <w:ilvl w:val="0"/>
          <w:numId w:val="4"/>
        </w:numPr>
        <w:spacing w:before="0" w:after="0" w:line="360" w:lineRule="auto"/>
        <w:jc w:val="center"/>
        <w:rPr>
          <w:rFonts w:hint="eastAsia" w:ascii="宋体" w:hAnsi="宋体" w:eastAsia="宋体" w:cs="宋体"/>
          <w:color w:val="auto"/>
          <w:sz w:val="28"/>
          <w:highlight w:val="none"/>
        </w:rPr>
      </w:pPr>
      <w:bookmarkStart w:id="208" w:name="_Toc3700"/>
      <w:bookmarkStart w:id="209" w:name="_Toc503951048"/>
      <w:bookmarkStart w:id="210" w:name="_Toc447827053"/>
      <w:bookmarkStart w:id="211" w:name="_Toc513633969"/>
      <w:r>
        <w:rPr>
          <w:rFonts w:hint="eastAsia" w:ascii="宋体" w:hAnsi="宋体" w:eastAsia="宋体" w:cs="宋体"/>
          <w:color w:val="auto"/>
          <w:sz w:val="28"/>
          <w:highlight w:val="none"/>
        </w:rPr>
        <w:t>竞争性比选响应声明书</w:t>
      </w:r>
      <w:bookmarkEnd w:id="208"/>
    </w:p>
    <w:p w14:paraId="3B0255AA">
      <w:pPr>
        <w:rPr>
          <w:color w:val="auto"/>
          <w:highlight w:val="none"/>
        </w:rPr>
      </w:pPr>
    </w:p>
    <w:p w14:paraId="639D3485">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20F4C363">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68F8641C">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1C257A63">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64D4F73D">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591DBFB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6551BB08">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0B810809">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01E0AD9">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B930EE8">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63AFBFA8">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858870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7408F61">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72C9376E">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2" w:name="_Toc27815"/>
      <w:bookmarkStart w:id="213" w:name="_Toc491883232"/>
    </w:p>
    <w:p w14:paraId="2C6063D5">
      <w:pPr>
        <w:pStyle w:val="42"/>
        <w:rPr>
          <w:color w:val="auto"/>
          <w:highlight w:val="none"/>
        </w:rPr>
      </w:pPr>
    </w:p>
    <w:p w14:paraId="08E2B960">
      <w:pPr>
        <w:pStyle w:val="42"/>
        <w:rPr>
          <w:color w:val="auto"/>
          <w:highlight w:val="none"/>
        </w:rPr>
      </w:pPr>
    </w:p>
    <w:p w14:paraId="7CEE46ED">
      <w:pPr>
        <w:pStyle w:val="3"/>
        <w:numPr>
          <w:ilvl w:val="0"/>
          <w:numId w:val="4"/>
        </w:numPr>
        <w:spacing w:before="0" w:after="0" w:line="360" w:lineRule="auto"/>
        <w:jc w:val="center"/>
        <w:rPr>
          <w:rFonts w:hint="eastAsia" w:ascii="宋体" w:hAnsi="宋体" w:eastAsia="宋体" w:cs="宋体"/>
          <w:color w:val="auto"/>
          <w:sz w:val="28"/>
          <w:highlight w:val="none"/>
        </w:rPr>
      </w:pPr>
      <w:bookmarkStart w:id="214" w:name="_Toc15139"/>
      <w:bookmarkStart w:id="215" w:name="_Toc26804"/>
      <w:r>
        <w:rPr>
          <w:rFonts w:hint="eastAsia" w:ascii="宋体" w:hAnsi="宋体" w:eastAsia="宋体" w:cs="宋体"/>
          <w:color w:val="auto"/>
          <w:sz w:val="28"/>
          <w:highlight w:val="none"/>
        </w:rPr>
        <w:t>法定代表人身份证明或法定代表人授权委托书</w:t>
      </w:r>
      <w:bookmarkEnd w:id="212"/>
      <w:bookmarkEnd w:id="214"/>
      <w:bookmarkEnd w:id="215"/>
    </w:p>
    <w:bookmarkEnd w:id="213"/>
    <w:p w14:paraId="5C23F4FF">
      <w:pPr>
        <w:keepNext/>
        <w:keepLines/>
        <w:spacing w:line="480" w:lineRule="auto"/>
        <w:jc w:val="center"/>
        <w:rPr>
          <w:rFonts w:hint="eastAsia" w:ascii="宋体" w:hAnsi="宋体" w:cs="宋体"/>
          <w:b/>
          <w:bCs/>
          <w:color w:val="auto"/>
          <w:sz w:val="24"/>
          <w:highlight w:val="none"/>
        </w:rPr>
      </w:pPr>
      <w:bookmarkStart w:id="216" w:name="_Toc14141"/>
      <w:bookmarkStart w:id="217" w:name="_Toc20985"/>
      <w:r>
        <w:rPr>
          <w:rFonts w:hint="eastAsia" w:ascii="宋体" w:hAnsi="宋体" w:cs="宋体"/>
          <w:b/>
          <w:bCs/>
          <w:color w:val="auto"/>
          <w:sz w:val="24"/>
          <w:highlight w:val="none"/>
        </w:rPr>
        <w:t>（一）法定代表人身份证明</w:t>
      </w:r>
      <w:bookmarkEnd w:id="216"/>
      <w:bookmarkEnd w:id="217"/>
    </w:p>
    <w:p w14:paraId="6A7AC110">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024D6845">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18" w:name="_Toc27897"/>
      <w:bookmarkStart w:id="219" w:name="_Toc369531698"/>
      <w:bookmarkStart w:id="220" w:name="_Toc352691662"/>
      <w:r>
        <w:rPr>
          <w:rFonts w:ascii="宋体" w:hAnsi="宋体"/>
          <w:color w:val="auto"/>
          <w:highlight w:val="none"/>
          <w:u w:val="single"/>
        </w:rPr>
        <w:t xml:space="preserve">        </w:t>
      </w:r>
      <w:r>
        <w:rPr>
          <w:rFonts w:ascii="宋体" w:hAnsi="宋体"/>
          <w:color w:val="auto"/>
          <w:highlight w:val="none"/>
        </w:rPr>
        <w:t>年</w:t>
      </w:r>
      <w:bookmarkEnd w:id="218"/>
      <w:bookmarkEnd w:id="219"/>
      <w:bookmarkEnd w:id="220"/>
      <w:r>
        <w:rPr>
          <w:rFonts w:ascii="宋体" w:hAnsi="宋体"/>
          <w:color w:val="auto"/>
          <w:highlight w:val="none"/>
        </w:rPr>
        <w:t>龄</w:t>
      </w:r>
      <w:bookmarkStart w:id="221" w:name="_Toc15573"/>
      <w:bookmarkStart w:id="222" w:name="_Toc144974858"/>
      <w:bookmarkStart w:id="223" w:name="_Toc247527829"/>
      <w:bookmarkStart w:id="224" w:name="_Toc369531699"/>
      <w:bookmarkStart w:id="225" w:name="_Toc247514248"/>
      <w:bookmarkStart w:id="226" w:name="_Toc384308377"/>
      <w:bookmarkStart w:id="227" w:name="_Toc361508754"/>
      <w:bookmarkStart w:id="228" w:name="_Toc152045789"/>
      <w:bookmarkStart w:id="229" w:name="_Toc352691663"/>
      <w:bookmarkStart w:id="230" w:name="_Toc300835211"/>
      <w:bookmarkStart w:id="231" w:name="_Toc152042578"/>
      <w:r>
        <w:rPr>
          <w:rFonts w:ascii="宋体" w:hAnsi="宋体"/>
          <w:color w:val="auto"/>
          <w:highlight w:val="none"/>
        </w:rPr>
        <w:t>：</w:t>
      </w:r>
      <w:bookmarkEnd w:id="221"/>
      <w:bookmarkEnd w:id="222"/>
      <w:bookmarkEnd w:id="223"/>
      <w:bookmarkEnd w:id="224"/>
      <w:bookmarkEnd w:id="225"/>
      <w:bookmarkEnd w:id="226"/>
      <w:bookmarkEnd w:id="227"/>
      <w:bookmarkEnd w:id="228"/>
      <w:bookmarkEnd w:id="229"/>
      <w:bookmarkEnd w:id="230"/>
      <w:bookmarkEnd w:id="23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6EA5D04B">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6A34B40C">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02EC295F">
      <w:pPr>
        <w:spacing w:line="480" w:lineRule="auto"/>
        <w:rPr>
          <w:rFonts w:hint="eastAsia" w:ascii="宋体" w:hAnsi="宋体"/>
          <w:color w:val="auto"/>
          <w:highlight w:val="none"/>
        </w:rPr>
      </w:pPr>
    </w:p>
    <w:p w14:paraId="38FBE26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73518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E0AD9D1">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1773518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E0AD9D1">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32294870">
      <w:pPr>
        <w:spacing w:line="480" w:lineRule="auto"/>
        <w:rPr>
          <w:rFonts w:hint="eastAsia" w:ascii="宋体" w:hAnsi="宋体"/>
          <w:color w:val="auto"/>
          <w:highlight w:val="none"/>
        </w:rPr>
      </w:pPr>
    </w:p>
    <w:p w14:paraId="74CCB1F2">
      <w:pPr>
        <w:spacing w:line="440" w:lineRule="exact"/>
        <w:rPr>
          <w:rFonts w:hint="eastAsia" w:ascii="宋体" w:hAnsi="宋体"/>
          <w:color w:val="auto"/>
          <w:highlight w:val="none"/>
        </w:rPr>
      </w:pPr>
    </w:p>
    <w:p w14:paraId="6BD39922">
      <w:pPr>
        <w:spacing w:line="440" w:lineRule="exact"/>
        <w:rPr>
          <w:rFonts w:hint="eastAsia" w:ascii="宋体" w:hAnsi="宋体"/>
          <w:color w:val="auto"/>
          <w:highlight w:val="none"/>
        </w:rPr>
      </w:pPr>
    </w:p>
    <w:p w14:paraId="2FA68FE2">
      <w:pPr>
        <w:spacing w:line="440" w:lineRule="exact"/>
        <w:rPr>
          <w:rFonts w:hint="eastAsia" w:ascii="宋体" w:hAnsi="宋体"/>
          <w:color w:val="auto"/>
          <w:highlight w:val="none"/>
        </w:rPr>
      </w:pPr>
    </w:p>
    <w:p w14:paraId="23EAA58C">
      <w:pPr>
        <w:spacing w:line="440" w:lineRule="exact"/>
        <w:rPr>
          <w:rFonts w:hint="eastAsia" w:ascii="宋体" w:hAnsi="宋体"/>
          <w:color w:val="auto"/>
          <w:highlight w:val="none"/>
        </w:rPr>
      </w:pPr>
    </w:p>
    <w:p w14:paraId="7BDDBA88">
      <w:pPr>
        <w:spacing w:line="440" w:lineRule="exact"/>
        <w:rPr>
          <w:rFonts w:hint="eastAsia" w:ascii="宋体" w:hAnsi="宋体"/>
          <w:color w:val="auto"/>
          <w:highlight w:val="none"/>
        </w:rPr>
      </w:pPr>
    </w:p>
    <w:p w14:paraId="0449E8F9">
      <w:pPr>
        <w:spacing w:line="440" w:lineRule="exact"/>
        <w:rPr>
          <w:rFonts w:hint="eastAsia" w:ascii="宋体" w:hAnsi="宋体"/>
          <w:color w:val="auto"/>
          <w:highlight w:val="none"/>
        </w:rPr>
      </w:pPr>
    </w:p>
    <w:p w14:paraId="227B4BC9">
      <w:pPr>
        <w:spacing w:line="440" w:lineRule="exact"/>
        <w:rPr>
          <w:rFonts w:hint="eastAsia" w:ascii="宋体" w:hAnsi="宋体"/>
          <w:color w:val="auto"/>
          <w:highlight w:val="none"/>
        </w:rPr>
      </w:pPr>
    </w:p>
    <w:p w14:paraId="6F1721C1">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576CABE">
      <w:pPr>
        <w:spacing w:line="440" w:lineRule="exact"/>
        <w:rPr>
          <w:rFonts w:hint="eastAsia" w:ascii="宋体" w:hAnsi="宋体"/>
          <w:color w:val="auto"/>
          <w:highlight w:val="none"/>
        </w:rPr>
      </w:pPr>
    </w:p>
    <w:p w14:paraId="194CCEF1">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2ABA6F4">
      <w:pPr>
        <w:rPr>
          <w:rFonts w:hint="eastAsia" w:ascii="宋体" w:hAnsi="宋体"/>
          <w:color w:val="auto"/>
          <w:highlight w:val="none"/>
        </w:rPr>
      </w:pPr>
    </w:p>
    <w:p w14:paraId="7E30A957">
      <w:pPr>
        <w:rPr>
          <w:rFonts w:hint="eastAsia" w:ascii="宋体" w:hAnsi="宋体"/>
          <w:color w:val="auto"/>
          <w:highlight w:val="none"/>
        </w:rPr>
      </w:pPr>
    </w:p>
    <w:p w14:paraId="2BDD727B">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697DA688">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146AA50C">
      <w:pPr>
        <w:spacing w:line="440" w:lineRule="exact"/>
        <w:rPr>
          <w:rFonts w:hint="eastAsia" w:ascii="宋体" w:hAnsi="宋体"/>
          <w:color w:val="auto"/>
          <w:sz w:val="20"/>
          <w:highlight w:val="none"/>
        </w:rPr>
      </w:pPr>
    </w:p>
    <w:p w14:paraId="5A4A7794">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75DA47C6">
      <w:pPr>
        <w:keepNext/>
        <w:keepLines/>
        <w:spacing w:line="480" w:lineRule="auto"/>
        <w:jc w:val="center"/>
        <w:rPr>
          <w:rFonts w:hint="eastAsia" w:ascii="宋体" w:hAnsi="宋体" w:cs="宋体"/>
          <w:b/>
          <w:bCs/>
          <w:color w:val="auto"/>
          <w:sz w:val="24"/>
          <w:highlight w:val="none"/>
        </w:rPr>
      </w:pPr>
      <w:bookmarkStart w:id="232" w:name="_Toc491883233"/>
      <w:bookmarkStart w:id="233" w:name="_Toc3882"/>
      <w:bookmarkStart w:id="234" w:name="_Toc58"/>
      <w:r>
        <w:rPr>
          <w:rFonts w:hint="eastAsia" w:ascii="宋体" w:hAnsi="宋体" w:cs="宋体"/>
          <w:b/>
          <w:bCs/>
          <w:color w:val="auto"/>
          <w:sz w:val="24"/>
          <w:highlight w:val="none"/>
        </w:rPr>
        <w:t>（二）</w:t>
      </w:r>
      <w:bookmarkEnd w:id="232"/>
      <w:r>
        <w:rPr>
          <w:rFonts w:hint="eastAsia" w:ascii="宋体" w:hAnsi="宋体" w:cs="宋体"/>
          <w:b/>
          <w:bCs/>
          <w:color w:val="auto"/>
          <w:sz w:val="24"/>
          <w:highlight w:val="none"/>
        </w:rPr>
        <w:t>法定代表人授权委托书</w:t>
      </w:r>
      <w:bookmarkEnd w:id="233"/>
      <w:bookmarkEnd w:id="234"/>
    </w:p>
    <w:p w14:paraId="52005D0E">
      <w:pPr>
        <w:topLinePunct/>
        <w:spacing w:line="400" w:lineRule="exact"/>
        <w:ind w:firstLine="420" w:firstLineChars="200"/>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2FED21A">
      <w:pPr>
        <w:spacing w:line="400" w:lineRule="exact"/>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34CF1E7D">
      <w:pPr>
        <w:spacing w:line="400" w:lineRule="exact"/>
        <w:ind w:firstLine="420" w:firstLineChars="200"/>
        <w:rPr>
          <w:rFonts w:hint="eastAsia" w:ascii="宋体" w:hAnsi="宋体"/>
          <w:color w:val="auto"/>
          <w:highlight w:val="none"/>
        </w:rPr>
      </w:pPr>
      <w:r>
        <w:rPr>
          <w:rFonts w:ascii="宋体" w:hAnsi="宋体"/>
          <w:color w:val="auto"/>
          <w:highlight w:val="none"/>
        </w:rPr>
        <w:t>代理人无转委托权。</w:t>
      </w:r>
    </w:p>
    <w:p w14:paraId="08D182BF">
      <w:pPr>
        <w:spacing w:line="400" w:lineRule="exact"/>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68918AFD">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6D989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9829E35">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A6D989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9829E35">
                      <w:pPr>
                        <w:snapToGrid w:val="0"/>
                        <w:spacing w:line="360" w:lineRule="auto"/>
                      </w:pPr>
                    </w:p>
                  </w:txbxContent>
                </v:textbox>
              </v:shape>
            </w:pict>
          </mc:Fallback>
        </mc:AlternateContent>
      </w:r>
    </w:p>
    <w:p w14:paraId="328DEF31">
      <w:pPr>
        <w:spacing w:line="440" w:lineRule="exact"/>
        <w:rPr>
          <w:rFonts w:hint="eastAsia" w:ascii="宋体" w:hAnsi="宋体"/>
          <w:color w:val="auto"/>
          <w:highlight w:val="none"/>
        </w:rPr>
      </w:pPr>
    </w:p>
    <w:p w14:paraId="0A1DF821">
      <w:pPr>
        <w:spacing w:line="440" w:lineRule="exact"/>
        <w:rPr>
          <w:rFonts w:hint="eastAsia" w:ascii="宋体" w:hAnsi="宋体"/>
          <w:color w:val="auto"/>
          <w:highlight w:val="none"/>
        </w:rPr>
      </w:pPr>
      <w:r>
        <w:rPr>
          <w:rFonts w:ascii="宋体" w:hAnsi="宋体"/>
          <w:color w:val="auto"/>
          <w:highlight w:val="none"/>
        </w:rPr>
        <w:t>委托代理人身份证复印件</w:t>
      </w:r>
    </w:p>
    <w:p w14:paraId="3AC4CED9">
      <w:pPr>
        <w:spacing w:line="440" w:lineRule="exact"/>
        <w:rPr>
          <w:rFonts w:hint="eastAsia" w:ascii="宋体" w:hAnsi="宋体"/>
          <w:color w:val="auto"/>
          <w:highlight w:val="none"/>
        </w:rPr>
      </w:pPr>
    </w:p>
    <w:p w14:paraId="2B4031E6">
      <w:pPr>
        <w:spacing w:line="440" w:lineRule="exact"/>
        <w:rPr>
          <w:rFonts w:hint="eastAsia" w:ascii="宋体" w:hAnsi="宋体"/>
          <w:color w:val="auto"/>
          <w:highlight w:val="none"/>
        </w:rPr>
      </w:pPr>
    </w:p>
    <w:p w14:paraId="58C720F1">
      <w:pPr>
        <w:spacing w:line="440" w:lineRule="exact"/>
        <w:rPr>
          <w:rFonts w:hint="eastAsia" w:ascii="宋体" w:hAnsi="宋体"/>
          <w:color w:val="auto"/>
          <w:highlight w:val="none"/>
        </w:rPr>
      </w:pPr>
    </w:p>
    <w:p w14:paraId="6A4795F7">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4F416">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4014BCDE">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304F416">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4014BCDE">
                      <w:pPr>
                        <w:spacing w:line="360" w:lineRule="auto"/>
                        <w:jc w:val="center"/>
                      </w:pPr>
                    </w:p>
                  </w:txbxContent>
                </v:textbox>
              </v:shape>
            </w:pict>
          </mc:Fallback>
        </mc:AlternateContent>
      </w:r>
    </w:p>
    <w:p w14:paraId="57510B75">
      <w:pPr>
        <w:spacing w:line="440" w:lineRule="exact"/>
        <w:ind w:firstLine="2692" w:firstLineChars="1282"/>
        <w:rPr>
          <w:rFonts w:hint="eastAsia" w:ascii="宋体" w:hAnsi="宋体"/>
          <w:color w:val="auto"/>
          <w:highlight w:val="none"/>
        </w:rPr>
      </w:pPr>
    </w:p>
    <w:p w14:paraId="5B316277">
      <w:pPr>
        <w:spacing w:line="440" w:lineRule="exact"/>
        <w:ind w:firstLine="2692" w:firstLineChars="1282"/>
        <w:rPr>
          <w:rFonts w:hint="eastAsia" w:ascii="宋体" w:hAnsi="宋体"/>
          <w:color w:val="auto"/>
          <w:highlight w:val="none"/>
        </w:rPr>
      </w:pPr>
    </w:p>
    <w:p w14:paraId="109B5CB4">
      <w:pPr>
        <w:spacing w:line="440" w:lineRule="exact"/>
        <w:ind w:firstLine="2692" w:firstLineChars="1282"/>
        <w:rPr>
          <w:rFonts w:hint="eastAsia" w:ascii="宋体" w:hAnsi="宋体"/>
          <w:color w:val="auto"/>
          <w:highlight w:val="none"/>
        </w:rPr>
      </w:pPr>
    </w:p>
    <w:p w14:paraId="33402754">
      <w:pPr>
        <w:spacing w:line="440" w:lineRule="exact"/>
        <w:ind w:firstLine="2692" w:firstLineChars="1282"/>
        <w:rPr>
          <w:rFonts w:hint="eastAsia" w:ascii="宋体" w:hAnsi="宋体"/>
          <w:color w:val="auto"/>
          <w:highlight w:val="none"/>
        </w:rPr>
      </w:pPr>
    </w:p>
    <w:p w14:paraId="3F31955C">
      <w:pPr>
        <w:spacing w:line="440" w:lineRule="exact"/>
        <w:ind w:firstLine="2692" w:firstLineChars="1282"/>
        <w:rPr>
          <w:rFonts w:hint="eastAsia" w:ascii="宋体" w:hAnsi="宋体"/>
          <w:color w:val="auto"/>
          <w:highlight w:val="none"/>
        </w:rPr>
      </w:pPr>
    </w:p>
    <w:p w14:paraId="6C3BCE13">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4D5D9F12">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BAC4C3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3BF55358">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4D8B1DA0">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6CFC67FA">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2A2DCE65">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A53B3CF">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3825F21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22C5AA7C">
      <w:pPr>
        <w:rPr>
          <w:rFonts w:hint="eastAsia" w:ascii="宋体" w:hAnsi="宋体" w:cs="宋体"/>
          <w:snapToGrid w:val="0"/>
          <w:color w:val="auto"/>
          <w:kern w:val="0"/>
          <w:szCs w:val="21"/>
          <w:highlight w:val="none"/>
        </w:rPr>
      </w:pPr>
    </w:p>
    <w:p w14:paraId="142A2520">
      <w:pPr>
        <w:pStyle w:val="3"/>
        <w:spacing w:before="0" w:after="0" w:line="360" w:lineRule="auto"/>
        <w:jc w:val="center"/>
        <w:rPr>
          <w:rFonts w:hint="eastAsia" w:ascii="宋体" w:hAnsi="宋体" w:eastAsia="宋体" w:cs="宋体"/>
          <w:color w:val="auto"/>
          <w:sz w:val="28"/>
          <w:highlight w:val="none"/>
        </w:rPr>
      </w:pPr>
      <w:bookmarkStart w:id="235" w:name="_Toc11329275"/>
      <w:bookmarkStart w:id="236" w:name="_Toc31983"/>
      <w:bookmarkStart w:id="237" w:name="_Toc28031"/>
      <w:r>
        <w:rPr>
          <w:rFonts w:hint="eastAsia" w:ascii="宋体" w:hAnsi="宋体" w:eastAsia="宋体" w:cs="宋体"/>
          <w:color w:val="auto"/>
          <w:sz w:val="28"/>
          <w:highlight w:val="none"/>
        </w:rPr>
        <w:t>三、</w:t>
      </w:r>
      <w:bookmarkEnd w:id="209"/>
      <w:bookmarkEnd w:id="210"/>
      <w:bookmarkEnd w:id="211"/>
      <w:bookmarkEnd w:id="235"/>
      <w:bookmarkEnd w:id="236"/>
      <w:bookmarkStart w:id="238" w:name="_Toc503951050"/>
      <w:bookmarkStart w:id="239" w:name="_Toc513633971"/>
      <w:bookmarkStart w:id="240" w:name="_Toc11329278"/>
      <w:bookmarkStart w:id="241" w:name="_Toc144974871"/>
      <w:bookmarkStart w:id="242" w:name="_Toc152042592"/>
      <w:bookmarkStart w:id="243" w:name="_Toc246997112"/>
      <w:bookmarkStart w:id="244" w:name="_Toc447827058"/>
      <w:bookmarkStart w:id="245" w:name="_Toc246996369"/>
      <w:bookmarkStart w:id="246" w:name="_Toc247085887"/>
      <w:bookmarkStart w:id="247" w:name="_Toc152045803"/>
      <w:bookmarkStart w:id="248" w:name="_Toc179632823"/>
      <w:r>
        <w:rPr>
          <w:rFonts w:hint="eastAsia" w:ascii="宋体" w:hAnsi="宋体" w:eastAsia="宋体" w:cs="宋体"/>
          <w:color w:val="auto"/>
          <w:sz w:val="28"/>
          <w:highlight w:val="none"/>
        </w:rPr>
        <w:t>报价一览表</w:t>
      </w:r>
      <w:bookmarkEnd w:id="237"/>
    </w:p>
    <w:p w14:paraId="2FDEFA71">
      <w:pPr>
        <w:ind w:left="765"/>
        <w:jc w:val="center"/>
        <w:rPr>
          <w:rFonts w:hint="eastAsia" w:ascii="宋体" w:hAnsi="宋体" w:cs="宋体"/>
          <w:color w:val="auto"/>
          <w:szCs w:val="21"/>
          <w:highlight w:val="none"/>
        </w:rPr>
      </w:pPr>
    </w:p>
    <w:p w14:paraId="183A9546">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1A7D5834">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7C49BCFB">
      <w:pPr>
        <w:spacing w:line="400" w:lineRule="exact"/>
        <w:ind w:firstLine="420" w:firstLineChars="200"/>
        <w:rPr>
          <w:rFonts w:hint="eastAsia" w:ascii="宋体" w:hAnsi="宋体" w:cs="宋体"/>
          <w:color w:val="auto"/>
          <w:szCs w:val="21"/>
          <w:highlight w:val="none"/>
        </w:rPr>
      </w:pPr>
    </w:p>
    <w:p w14:paraId="0AFE15C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5097099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4D573DC5">
      <w:pPr>
        <w:spacing w:line="480" w:lineRule="auto"/>
        <w:ind w:firstLine="4800" w:firstLineChars="2000"/>
        <w:rPr>
          <w:rFonts w:hint="eastAsia" w:ascii="宋体" w:hAnsi="宋体"/>
          <w:color w:val="auto"/>
          <w:sz w:val="24"/>
          <w:highlight w:val="none"/>
        </w:rPr>
      </w:pPr>
    </w:p>
    <w:p w14:paraId="26E98197">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671D3B38">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6775CA7A">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CE5A32E">
      <w:pPr>
        <w:jc w:val="right"/>
        <w:rPr>
          <w:rFonts w:hint="eastAsia" w:ascii="宋体" w:hAnsi="宋体"/>
          <w:b/>
          <w:bCs/>
          <w:color w:val="auto"/>
          <w:kern w:val="0"/>
          <w:szCs w:val="21"/>
          <w:highlight w:val="none"/>
          <w:u w:val="single"/>
        </w:rPr>
      </w:pPr>
    </w:p>
    <w:p w14:paraId="00B1F508">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4611D4CD">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49" w:name="_Toc12910"/>
      <w:bookmarkStart w:id="250" w:name="_Toc18757"/>
      <w:bookmarkStart w:id="251" w:name="_Toc31659"/>
      <w:bookmarkStart w:id="252" w:name="_Toc4544"/>
      <w:bookmarkStart w:id="253" w:name="_Toc11961"/>
      <w:r>
        <w:rPr>
          <w:rFonts w:hint="eastAsia" w:ascii="宋体" w:hAnsi="宋体" w:eastAsia="宋体" w:cs="宋体"/>
          <w:color w:val="auto"/>
          <w:sz w:val="28"/>
          <w:highlight w:val="none"/>
        </w:rPr>
        <w:t>四、资格审查资料</w:t>
      </w:r>
      <w:bookmarkEnd w:id="238"/>
      <w:bookmarkEnd w:id="239"/>
      <w:bookmarkEnd w:id="240"/>
      <w:bookmarkEnd w:id="249"/>
      <w:bookmarkEnd w:id="250"/>
      <w:bookmarkEnd w:id="251"/>
      <w:bookmarkEnd w:id="252"/>
      <w:bookmarkEnd w:id="253"/>
    </w:p>
    <w:bookmarkEnd w:id="241"/>
    <w:bookmarkEnd w:id="242"/>
    <w:bookmarkEnd w:id="243"/>
    <w:bookmarkEnd w:id="244"/>
    <w:bookmarkEnd w:id="245"/>
    <w:bookmarkEnd w:id="246"/>
    <w:bookmarkEnd w:id="247"/>
    <w:bookmarkEnd w:id="248"/>
    <w:p w14:paraId="351D8C59">
      <w:pPr>
        <w:jc w:val="center"/>
        <w:rPr>
          <w:rFonts w:hint="eastAsia" w:ascii="宋体" w:hAnsi="宋体" w:cs="宋体"/>
          <w:b/>
          <w:bCs/>
          <w:color w:val="auto"/>
          <w:sz w:val="28"/>
          <w:highlight w:val="none"/>
        </w:rPr>
      </w:pPr>
      <w:bookmarkStart w:id="254" w:name="_Toc503951058"/>
      <w:bookmarkStart w:id="255" w:name="_Toc513633974"/>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528F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499E0966">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EDB6A71">
            <w:pPr>
              <w:spacing w:line="400" w:lineRule="exact"/>
              <w:ind w:firstLine="420" w:firstLineChars="200"/>
              <w:rPr>
                <w:rFonts w:hint="eastAsia" w:ascii="宋体" w:hAnsi="宋体" w:cs="宋体"/>
                <w:color w:val="auto"/>
                <w:szCs w:val="21"/>
                <w:highlight w:val="none"/>
              </w:rPr>
            </w:pPr>
            <w:bookmarkStart w:id="256"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6"/>
          </w:p>
        </w:tc>
      </w:tr>
    </w:tbl>
    <w:p w14:paraId="5E0240F5">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注：提供营业执照及相关证书复印件，并加盖公章。</w:t>
      </w:r>
    </w:p>
    <w:p w14:paraId="1782D1F8">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10BDDE34">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1E94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5F0232D3">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7264C2DC">
            <w:pPr>
              <w:spacing w:line="400" w:lineRule="exact"/>
              <w:ind w:firstLine="420" w:firstLineChars="200"/>
              <w:rPr>
                <w:rFonts w:hint="eastAsia" w:ascii="宋体" w:hAnsi="宋体" w:cs="宋体"/>
                <w:color w:val="auto"/>
                <w:szCs w:val="21"/>
                <w:highlight w:val="none"/>
                <w:shd w:val="clear" w:color="auto" w:fill="FFFFFF"/>
              </w:rPr>
            </w:pPr>
            <w:bookmarkStart w:id="257" w:name="业绩要求2"/>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257"/>
          </w:p>
        </w:tc>
      </w:tr>
    </w:tbl>
    <w:p w14:paraId="3BA3D8B8">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17BDEF66">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C95ECC0">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296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4EA873A4">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2F693804">
            <w:pPr>
              <w:spacing w:line="400" w:lineRule="exact"/>
              <w:ind w:firstLine="420" w:firstLineChars="200"/>
              <w:rPr>
                <w:rFonts w:hint="eastAsia" w:ascii="宋体" w:hAnsi="宋体" w:cs="宋体"/>
                <w:color w:val="auto"/>
                <w:szCs w:val="21"/>
                <w:highlight w:val="none"/>
              </w:rPr>
            </w:pPr>
            <w:bookmarkStart w:id="258" w:name="主要管理人员要求1"/>
            <w:r>
              <w:rPr>
                <w:rFonts w:hint="eastAsia" w:ascii="宋体" w:hAnsi="宋体" w:cs="宋体"/>
                <w:color w:val="auto"/>
                <w:szCs w:val="21"/>
                <w:highlight w:val="none"/>
              </w:rPr>
              <w:t>报价人承诺拟派1名项目负责人为本项目服务</w:t>
            </w:r>
            <w:bookmarkEnd w:id="258"/>
          </w:p>
        </w:tc>
      </w:tr>
    </w:tbl>
    <w:p w14:paraId="1B2A8EA4">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AAEE37F">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5E77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325A68A3">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516D0576">
            <w:pPr>
              <w:spacing w:line="400" w:lineRule="exact"/>
              <w:ind w:firstLine="420" w:firstLineChars="200"/>
              <w:rPr>
                <w:rFonts w:hint="eastAsia" w:ascii="宋体" w:hAnsi="宋体" w:cs="宋体"/>
                <w:color w:val="auto"/>
                <w:szCs w:val="21"/>
                <w:highlight w:val="none"/>
              </w:rPr>
            </w:pPr>
            <w:bookmarkStart w:id="259" w:name="其他人员要求1"/>
            <w:r>
              <w:rPr>
                <w:rFonts w:hint="eastAsia" w:ascii="宋体" w:hAnsi="宋体" w:cs="宋体"/>
                <w:color w:val="auto"/>
                <w:szCs w:val="21"/>
                <w:highlight w:val="none"/>
              </w:rPr>
              <w:t>报价人承诺至少拟派7名实施开发人员为本项目服务，并承诺跟随甲方服务需求随时增减人员数量。</w:t>
            </w:r>
            <w:bookmarkEnd w:id="259"/>
          </w:p>
        </w:tc>
      </w:tr>
    </w:tbl>
    <w:p w14:paraId="26CFC2DD">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0B735CEC">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2B9A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63C08BE5">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6CC3B8F0">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6CB14578">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67C305FA">
      <w:pPr>
        <w:rPr>
          <w:color w:val="auto"/>
          <w:highlight w:val="none"/>
        </w:rPr>
      </w:pPr>
    </w:p>
    <w:p w14:paraId="3FC92B8D">
      <w:pPr>
        <w:pStyle w:val="4"/>
        <w:jc w:val="center"/>
        <w:rPr>
          <w:rFonts w:hint="eastAsia" w:ascii="宋体" w:hAnsi="宋体" w:cs="宋体"/>
          <w:color w:val="auto"/>
          <w:sz w:val="28"/>
          <w:highlight w:val="none"/>
        </w:rPr>
      </w:pPr>
    </w:p>
    <w:p w14:paraId="239890FF">
      <w:pPr>
        <w:rPr>
          <w:rFonts w:hint="eastAsia" w:ascii="宋体" w:hAnsi="宋体" w:cs="宋体"/>
          <w:color w:val="auto"/>
          <w:sz w:val="28"/>
          <w:highlight w:val="none"/>
        </w:rPr>
      </w:pPr>
    </w:p>
    <w:p w14:paraId="2EFF5922">
      <w:pPr>
        <w:pStyle w:val="17"/>
        <w:rPr>
          <w:rFonts w:hint="eastAsia" w:ascii="宋体" w:hAnsi="宋体" w:cs="宋体"/>
          <w:color w:val="auto"/>
          <w:sz w:val="28"/>
          <w:highlight w:val="none"/>
        </w:rPr>
      </w:pPr>
    </w:p>
    <w:p w14:paraId="150B46AB">
      <w:pPr>
        <w:pStyle w:val="17"/>
        <w:rPr>
          <w:rFonts w:hint="eastAsia" w:ascii="宋体" w:hAnsi="宋体" w:cs="宋体"/>
          <w:color w:val="auto"/>
          <w:sz w:val="28"/>
          <w:highlight w:val="none"/>
        </w:rPr>
      </w:pPr>
    </w:p>
    <w:p w14:paraId="6CA2D560">
      <w:pPr>
        <w:pStyle w:val="17"/>
        <w:rPr>
          <w:rFonts w:hint="eastAsia" w:ascii="宋体" w:hAnsi="宋体" w:cs="宋体"/>
          <w:color w:val="auto"/>
          <w:sz w:val="28"/>
          <w:highlight w:val="none"/>
        </w:rPr>
      </w:pPr>
    </w:p>
    <w:p w14:paraId="3DE0BA1D">
      <w:pPr>
        <w:pStyle w:val="17"/>
        <w:rPr>
          <w:rFonts w:hint="eastAsia" w:ascii="宋体" w:hAnsi="宋体" w:cs="宋体"/>
          <w:color w:val="auto"/>
          <w:sz w:val="28"/>
          <w:highlight w:val="none"/>
        </w:rPr>
      </w:pPr>
    </w:p>
    <w:p w14:paraId="7150B649">
      <w:pPr>
        <w:pStyle w:val="17"/>
        <w:rPr>
          <w:rFonts w:hint="eastAsia" w:ascii="宋体" w:hAnsi="宋体" w:cs="宋体"/>
          <w:color w:val="auto"/>
          <w:sz w:val="28"/>
          <w:highlight w:val="none"/>
        </w:rPr>
      </w:pPr>
    </w:p>
    <w:p w14:paraId="406E00DC">
      <w:pPr>
        <w:pStyle w:val="17"/>
        <w:rPr>
          <w:rFonts w:hint="eastAsia" w:ascii="宋体" w:hAnsi="宋体" w:cs="宋体"/>
          <w:color w:val="auto"/>
          <w:sz w:val="28"/>
          <w:highlight w:val="none"/>
        </w:rPr>
      </w:pPr>
    </w:p>
    <w:p w14:paraId="5723D8F4">
      <w:pPr>
        <w:pStyle w:val="17"/>
        <w:rPr>
          <w:rFonts w:hint="eastAsia" w:ascii="宋体" w:hAnsi="宋体" w:cs="宋体"/>
          <w:color w:val="auto"/>
          <w:sz w:val="28"/>
          <w:highlight w:val="none"/>
        </w:rPr>
      </w:pPr>
    </w:p>
    <w:p w14:paraId="1546EB19">
      <w:pPr>
        <w:pStyle w:val="17"/>
        <w:rPr>
          <w:rFonts w:hint="eastAsia" w:ascii="宋体" w:hAnsi="宋体" w:cs="宋体"/>
          <w:color w:val="auto"/>
          <w:sz w:val="28"/>
          <w:highlight w:val="none"/>
        </w:rPr>
      </w:pPr>
    </w:p>
    <w:p w14:paraId="5CB5EB7B">
      <w:pPr>
        <w:pStyle w:val="17"/>
        <w:rPr>
          <w:rFonts w:hint="eastAsia" w:ascii="宋体" w:hAnsi="宋体" w:cs="宋体"/>
          <w:color w:val="auto"/>
          <w:sz w:val="28"/>
          <w:highlight w:val="none"/>
        </w:rPr>
      </w:pPr>
    </w:p>
    <w:p w14:paraId="4A17BFE0">
      <w:pPr>
        <w:pStyle w:val="17"/>
        <w:rPr>
          <w:rFonts w:hint="eastAsia" w:ascii="宋体" w:hAnsi="宋体" w:cs="宋体"/>
          <w:color w:val="auto"/>
          <w:sz w:val="28"/>
          <w:highlight w:val="none"/>
        </w:rPr>
      </w:pPr>
    </w:p>
    <w:p w14:paraId="0C28C753">
      <w:pPr>
        <w:pStyle w:val="3"/>
        <w:spacing w:before="0" w:after="0" w:line="360" w:lineRule="auto"/>
        <w:jc w:val="center"/>
        <w:rPr>
          <w:rFonts w:hint="eastAsia" w:ascii="宋体" w:hAnsi="宋体" w:eastAsia="宋体" w:cs="宋体"/>
          <w:color w:val="auto"/>
          <w:sz w:val="28"/>
          <w:highlight w:val="none"/>
        </w:rPr>
      </w:pPr>
      <w:bookmarkStart w:id="260" w:name="_Toc13811"/>
      <w:bookmarkStart w:id="261" w:name="_Toc7326"/>
      <w:r>
        <w:rPr>
          <w:rFonts w:hint="eastAsia" w:ascii="宋体" w:hAnsi="宋体" w:eastAsia="宋体" w:cs="宋体"/>
          <w:color w:val="auto"/>
          <w:sz w:val="28"/>
          <w:highlight w:val="none"/>
        </w:rPr>
        <w:t>五、报价人承诺</w:t>
      </w:r>
      <w:bookmarkEnd w:id="260"/>
      <w:bookmarkEnd w:id="261"/>
    </w:p>
    <w:p w14:paraId="1373718E">
      <w:pPr>
        <w:pStyle w:val="17"/>
        <w:rPr>
          <w:color w:val="auto"/>
          <w:highlight w:val="none"/>
        </w:rPr>
      </w:pPr>
    </w:p>
    <w:p w14:paraId="4ED8031E">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4FFC680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212F64A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3235368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3E79CD6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61C9EBF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1A6F479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A1B31C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405217D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28690D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6128D6F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76CCB6B8">
      <w:pPr>
        <w:spacing w:line="400" w:lineRule="exact"/>
        <w:ind w:firstLine="420" w:firstLineChars="200"/>
        <w:rPr>
          <w:rFonts w:hint="eastAsia" w:ascii="宋体" w:hAnsi="宋体" w:cs="宋体"/>
          <w:color w:val="auto"/>
          <w:szCs w:val="21"/>
          <w:highlight w:val="none"/>
        </w:rPr>
      </w:pPr>
    </w:p>
    <w:p w14:paraId="268AB8FE">
      <w:pPr>
        <w:spacing w:line="360" w:lineRule="exact"/>
        <w:ind w:firstLine="420" w:firstLineChars="200"/>
        <w:rPr>
          <w:rFonts w:hint="eastAsia" w:ascii="宋体" w:hAnsi="宋体" w:cs="宋体"/>
          <w:color w:val="auto"/>
          <w:szCs w:val="21"/>
          <w:highlight w:val="none"/>
        </w:rPr>
      </w:pPr>
    </w:p>
    <w:p w14:paraId="32E79D66">
      <w:pPr>
        <w:spacing w:line="400" w:lineRule="exact"/>
        <w:rPr>
          <w:rFonts w:hint="eastAsia" w:ascii="宋体" w:hAnsi="宋体" w:cs="宋体"/>
          <w:color w:val="auto"/>
          <w:szCs w:val="21"/>
          <w:highlight w:val="none"/>
        </w:rPr>
      </w:pPr>
    </w:p>
    <w:p w14:paraId="7A8E2393">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39F7B038">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6E302AE2">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48EA1870">
      <w:pPr>
        <w:rPr>
          <w:rFonts w:hint="eastAsia" w:ascii="宋体" w:hAnsi="宋体"/>
          <w:b/>
          <w:bCs/>
          <w:color w:val="auto"/>
          <w:sz w:val="24"/>
          <w:highlight w:val="none"/>
        </w:rPr>
      </w:pPr>
      <w:r>
        <w:rPr>
          <w:rFonts w:hint="eastAsia" w:ascii="宋体" w:hAnsi="宋体"/>
          <w:b/>
          <w:bCs/>
          <w:color w:val="auto"/>
          <w:sz w:val="24"/>
          <w:highlight w:val="none"/>
        </w:rPr>
        <w:br w:type="page"/>
      </w:r>
    </w:p>
    <w:p w14:paraId="57B84FBC">
      <w:pPr>
        <w:jc w:val="center"/>
        <w:outlineLvl w:val="1"/>
        <w:rPr>
          <w:rFonts w:hint="eastAsia" w:ascii="宋体" w:hAnsi="宋体" w:cs="宋体"/>
          <w:b/>
          <w:bCs/>
          <w:color w:val="auto"/>
          <w:kern w:val="0"/>
          <w:sz w:val="28"/>
          <w:szCs w:val="32"/>
          <w:highlight w:val="none"/>
        </w:rPr>
      </w:pPr>
      <w:bookmarkStart w:id="262" w:name="_Toc22594"/>
      <w:bookmarkStart w:id="263" w:name="_Toc26981"/>
      <w:r>
        <w:rPr>
          <w:rFonts w:hint="eastAsia" w:ascii="宋体" w:hAnsi="宋体" w:cs="宋体"/>
          <w:b/>
          <w:bCs/>
          <w:color w:val="auto"/>
          <w:kern w:val="0"/>
          <w:sz w:val="28"/>
          <w:szCs w:val="32"/>
          <w:highlight w:val="none"/>
        </w:rPr>
        <w:t>六、报价人其他资料</w:t>
      </w:r>
      <w:bookmarkEnd w:id="262"/>
      <w:bookmarkEnd w:id="263"/>
    </w:p>
    <w:p w14:paraId="54D7D156">
      <w:pPr>
        <w:pStyle w:val="17"/>
        <w:rPr>
          <w:rFonts w:hint="eastAsia" w:ascii="宋体" w:hAnsi="宋体"/>
          <w:color w:val="auto"/>
          <w:sz w:val="24"/>
          <w:highlight w:val="none"/>
        </w:rPr>
      </w:pPr>
    </w:p>
    <w:p w14:paraId="7686BB9D">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9D85B0A">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6D879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6C2962C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ABF4576">
            <w:pPr>
              <w:topLinePunct/>
              <w:spacing w:line="440" w:lineRule="exact"/>
              <w:jc w:val="center"/>
              <w:rPr>
                <w:rFonts w:hint="eastAsia" w:ascii="宋体" w:hAnsi="宋体" w:cs="宋体"/>
                <w:color w:val="auto"/>
                <w:szCs w:val="21"/>
                <w:highlight w:val="none"/>
              </w:rPr>
            </w:pPr>
          </w:p>
        </w:tc>
      </w:tr>
      <w:tr w14:paraId="16B62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19B3BE4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1F982C3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BE54C8B">
            <w:pPr>
              <w:topLinePunct/>
              <w:spacing w:line="440" w:lineRule="exact"/>
              <w:jc w:val="center"/>
              <w:rPr>
                <w:rFonts w:hint="eastAsia" w:ascii="宋体" w:hAnsi="宋体" w:cs="宋体"/>
                <w:color w:val="auto"/>
                <w:szCs w:val="21"/>
                <w:highlight w:val="none"/>
              </w:rPr>
            </w:pPr>
          </w:p>
        </w:tc>
      </w:tr>
      <w:tr w14:paraId="2DC2CC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663845F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7E1D833">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E2FD57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C1D5E99">
            <w:pPr>
              <w:topLinePunct/>
              <w:spacing w:line="440" w:lineRule="exact"/>
              <w:jc w:val="center"/>
              <w:rPr>
                <w:rFonts w:hint="eastAsia" w:ascii="宋体" w:hAnsi="宋体" w:cs="宋体"/>
                <w:color w:val="auto"/>
                <w:szCs w:val="21"/>
                <w:highlight w:val="none"/>
              </w:rPr>
            </w:pPr>
          </w:p>
        </w:tc>
      </w:tr>
      <w:tr w14:paraId="5373F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532F2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E8AF07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337561A">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CEEF39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604DBE1">
            <w:pPr>
              <w:topLinePunct/>
              <w:spacing w:line="440" w:lineRule="exact"/>
              <w:jc w:val="center"/>
              <w:rPr>
                <w:rFonts w:hint="eastAsia" w:ascii="宋体" w:hAnsi="宋体" w:cs="宋体"/>
                <w:color w:val="auto"/>
                <w:szCs w:val="21"/>
                <w:highlight w:val="none"/>
              </w:rPr>
            </w:pPr>
          </w:p>
        </w:tc>
      </w:tr>
      <w:tr w14:paraId="649ED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26FCBDF">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35ECEFB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DB456A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A6D407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C4E584F">
            <w:pPr>
              <w:topLinePunct/>
              <w:spacing w:line="440" w:lineRule="exact"/>
              <w:jc w:val="center"/>
              <w:rPr>
                <w:rFonts w:hint="eastAsia" w:ascii="宋体" w:hAnsi="宋体" w:cs="宋体"/>
                <w:color w:val="auto"/>
                <w:szCs w:val="21"/>
                <w:highlight w:val="none"/>
              </w:rPr>
            </w:pPr>
          </w:p>
        </w:tc>
      </w:tr>
      <w:tr w14:paraId="3EA5E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D54502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6935EBA">
            <w:pPr>
              <w:topLinePunct/>
              <w:spacing w:line="440" w:lineRule="exact"/>
              <w:jc w:val="center"/>
              <w:rPr>
                <w:rFonts w:hint="eastAsia" w:ascii="宋体" w:hAnsi="宋体" w:cs="宋体"/>
                <w:color w:val="auto"/>
                <w:szCs w:val="21"/>
                <w:highlight w:val="none"/>
              </w:rPr>
            </w:pPr>
          </w:p>
        </w:tc>
      </w:tr>
      <w:tr w14:paraId="6DAF3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D1F495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44C78F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4C9CC7C">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CB69D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4CC77D4">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31DC27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7BAA095">
            <w:pPr>
              <w:topLinePunct/>
              <w:spacing w:line="440" w:lineRule="exact"/>
              <w:jc w:val="center"/>
              <w:rPr>
                <w:rFonts w:hint="eastAsia" w:ascii="宋体" w:hAnsi="宋体" w:cs="宋体"/>
                <w:color w:val="auto"/>
                <w:szCs w:val="21"/>
                <w:highlight w:val="none"/>
              </w:rPr>
            </w:pPr>
          </w:p>
        </w:tc>
      </w:tr>
      <w:tr w14:paraId="192727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674D59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7B33CC5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D33EE05">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1C3EEE6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54C2B20">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61F38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6C0AFDB">
            <w:pPr>
              <w:topLinePunct/>
              <w:spacing w:line="440" w:lineRule="exact"/>
              <w:jc w:val="center"/>
              <w:rPr>
                <w:rFonts w:hint="eastAsia" w:ascii="宋体" w:hAnsi="宋体" w:cs="宋体"/>
                <w:color w:val="auto"/>
                <w:szCs w:val="21"/>
                <w:highlight w:val="none"/>
              </w:rPr>
            </w:pPr>
          </w:p>
        </w:tc>
      </w:tr>
      <w:tr w14:paraId="6F32CE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E10C91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4FECB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DC16455">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2B33E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0B3616A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50ED02B">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1454C58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329D56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6EDC88F">
            <w:pPr>
              <w:topLinePunct/>
              <w:spacing w:line="440" w:lineRule="exact"/>
              <w:jc w:val="center"/>
              <w:rPr>
                <w:rFonts w:hint="eastAsia" w:ascii="宋体" w:hAnsi="宋体" w:cs="宋体"/>
                <w:color w:val="auto"/>
                <w:szCs w:val="21"/>
                <w:highlight w:val="none"/>
              </w:rPr>
            </w:pPr>
          </w:p>
        </w:tc>
      </w:tr>
      <w:tr w14:paraId="27F1C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19174E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43F35A9">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7FA6984">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CAEB91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5FF2317">
            <w:pPr>
              <w:topLinePunct/>
              <w:spacing w:line="440" w:lineRule="exact"/>
              <w:jc w:val="center"/>
              <w:rPr>
                <w:rFonts w:hint="eastAsia" w:ascii="宋体" w:hAnsi="宋体" w:cs="宋体"/>
                <w:color w:val="auto"/>
                <w:szCs w:val="21"/>
                <w:highlight w:val="none"/>
              </w:rPr>
            </w:pPr>
          </w:p>
        </w:tc>
      </w:tr>
      <w:tr w14:paraId="40618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2AC405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52CBCCB">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0538F44">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0ABF42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FC33F56">
            <w:pPr>
              <w:topLinePunct/>
              <w:spacing w:line="440" w:lineRule="exact"/>
              <w:jc w:val="center"/>
              <w:rPr>
                <w:rFonts w:hint="eastAsia" w:ascii="宋体" w:hAnsi="宋体" w:cs="宋体"/>
                <w:color w:val="auto"/>
                <w:szCs w:val="21"/>
                <w:highlight w:val="none"/>
              </w:rPr>
            </w:pPr>
          </w:p>
        </w:tc>
      </w:tr>
      <w:tr w14:paraId="772744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78EB9DF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218110F">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0531788">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EBAA74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9AF5A48">
            <w:pPr>
              <w:topLinePunct/>
              <w:spacing w:line="440" w:lineRule="exact"/>
              <w:jc w:val="center"/>
              <w:rPr>
                <w:rFonts w:hint="eastAsia" w:ascii="宋体" w:hAnsi="宋体" w:cs="宋体"/>
                <w:color w:val="auto"/>
                <w:szCs w:val="21"/>
                <w:highlight w:val="none"/>
              </w:rPr>
            </w:pPr>
          </w:p>
        </w:tc>
      </w:tr>
      <w:tr w14:paraId="1CEC1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3882E72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0EBC86C">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074A29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58F3088">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145C6E4">
            <w:pPr>
              <w:topLinePunct/>
              <w:spacing w:line="440" w:lineRule="exact"/>
              <w:jc w:val="center"/>
              <w:rPr>
                <w:rFonts w:hint="eastAsia" w:ascii="宋体" w:hAnsi="宋体" w:cs="宋体"/>
                <w:color w:val="auto"/>
                <w:szCs w:val="21"/>
                <w:highlight w:val="none"/>
              </w:rPr>
            </w:pPr>
          </w:p>
        </w:tc>
      </w:tr>
      <w:tr w14:paraId="0D984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7752612">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4424685">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54FE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2722830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208C1C2">
            <w:pPr>
              <w:topLinePunct/>
              <w:spacing w:line="440" w:lineRule="exact"/>
              <w:jc w:val="center"/>
              <w:rPr>
                <w:rFonts w:hint="eastAsia" w:ascii="宋体" w:hAnsi="宋体" w:cs="宋体"/>
                <w:color w:val="auto"/>
                <w:szCs w:val="21"/>
                <w:highlight w:val="none"/>
              </w:rPr>
            </w:pPr>
          </w:p>
        </w:tc>
      </w:tr>
    </w:tbl>
    <w:p w14:paraId="363B9AC0">
      <w:pPr>
        <w:pStyle w:val="17"/>
        <w:rPr>
          <w:rFonts w:hint="eastAsia" w:ascii="宋体" w:hAnsi="宋体" w:cs="宋体"/>
          <w:color w:val="auto"/>
          <w:sz w:val="28"/>
          <w:highlight w:val="none"/>
        </w:rPr>
      </w:pPr>
    </w:p>
    <w:p w14:paraId="27AC8288">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20185986">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12F3368">
      <w:pPr>
        <w:pStyle w:val="3"/>
        <w:spacing w:before="0" w:after="0" w:line="360" w:lineRule="auto"/>
        <w:jc w:val="center"/>
        <w:rPr>
          <w:rFonts w:hint="eastAsia" w:ascii="宋体" w:hAnsi="宋体" w:eastAsia="宋体" w:cs="宋体"/>
          <w:color w:val="auto"/>
          <w:sz w:val="28"/>
          <w:highlight w:val="none"/>
        </w:rPr>
      </w:pPr>
    </w:p>
    <w:p w14:paraId="6AD412CB">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64E1D2CE">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466119C1">
      <w:pPr>
        <w:spacing w:line="360" w:lineRule="auto"/>
        <w:jc w:val="center"/>
        <w:outlineLvl w:val="2"/>
        <w:rPr>
          <w:rFonts w:hint="eastAsia" w:ascii="宋体" w:hAnsi="宋体" w:cs="宋体"/>
          <w:b/>
          <w:bCs/>
          <w:color w:val="auto"/>
          <w:kern w:val="0"/>
          <w:sz w:val="28"/>
          <w:szCs w:val="32"/>
          <w:highlight w:val="none"/>
        </w:rPr>
      </w:pPr>
      <w:bookmarkStart w:id="264" w:name="OLE_LINK4"/>
      <w:r>
        <w:rPr>
          <w:rFonts w:hint="eastAsia" w:ascii="宋体" w:hAnsi="宋体" w:cs="宋体"/>
          <w:b/>
          <w:bCs/>
          <w:color w:val="auto"/>
          <w:kern w:val="0"/>
          <w:sz w:val="28"/>
          <w:szCs w:val="32"/>
          <w:highlight w:val="none"/>
        </w:rPr>
        <w:t>（三）商务部分</w:t>
      </w:r>
    </w:p>
    <w:bookmarkEnd w:id="264"/>
    <w:p w14:paraId="1625D0B1">
      <w:pPr>
        <w:pStyle w:val="3"/>
        <w:spacing w:before="0" w:after="0" w:line="360" w:lineRule="auto"/>
        <w:jc w:val="center"/>
        <w:rPr>
          <w:rFonts w:hint="eastAsia" w:ascii="宋体" w:hAnsi="宋体" w:eastAsia="宋体" w:cs="宋体"/>
          <w:color w:val="auto"/>
          <w:sz w:val="21"/>
          <w:szCs w:val="21"/>
          <w:highlight w:val="none"/>
        </w:rPr>
      </w:pPr>
    </w:p>
    <w:p w14:paraId="43C3C608">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4890EF6E">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B3E3695">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1CC0FA5A">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0F82B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32510ADD">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6A1A94A7">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8C5B8B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744CFDFA">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48B85F6C">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643198F6">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5DC5F054">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0DA1B3FD">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5BE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41402AE">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2EB78A81">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524940A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F42B6BD">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D69499A">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B3963B9">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3B394B0">
            <w:pPr>
              <w:jc w:val="center"/>
              <w:rPr>
                <w:rFonts w:hint="eastAsia" w:ascii="宋体" w:hAnsi="宋体"/>
                <w:color w:val="auto"/>
                <w:szCs w:val="21"/>
                <w:highlight w:val="none"/>
              </w:rPr>
            </w:pPr>
          </w:p>
        </w:tc>
      </w:tr>
      <w:tr w14:paraId="068C2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0BC68A4">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1707348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A769D19">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375863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EAA1C4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F0ADF9F">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F31DA30">
            <w:pPr>
              <w:jc w:val="center"/>
              <w:rPr>
                <w:rFonts w:hint="eastAsia" w:ascii="宋体" w:hAnsi="宋体"/>
                <w:color w:val="auto"/>
                <w:szCs w:val="21"/>
                <w:highlight w:val="none"/>
              </w:rPr>
            </w:pPr>
          </w:p>
        </w:tc>
      </w:tr>
      <w:tr w14:paraId="5C991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CD38D9">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3E0AB2ED">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7EFCA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1AE476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5F582D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16A894AC">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C5C50EA">
            <w:pPr>
              <w:jc w:val="center"/>
              <w:rPr>
                <w:rFonts w:hint="eastAsia" w:ascii="宋体" w:hAnsi="宋体"/>
                <w:color w:val="auto"/>
                <w:szCs w:val="21"/>
                <w:highlight w:val="none"/>
              </w:rPr>
            </w:pPr>
          </w:p>
        </w:tc>
      </w:tr>
      <w:tr w14:paraId="2CA9BC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820775B">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108FE4B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7B45B6F6">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3C88F8F3">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DC3463C">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776A6255">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474B3E81">
            <w:pPr>
              <w:jc w:val="center"/>
              <w:rPr>
                <w:rFonts w:hint="eastAsia" w:ascii="宋体" w:hAnsi="宋体"/>
                <w:color w:val="auto"/>
                <w:szCs w:val="21"/>
                <w:highlight w:val="none"/>
              </w:rPr>
            </w:pPr>
          </w:p>
        </w:tc>
      </w:tr>
      <w:tr w14:paraId="778F0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BCA119">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0D7CFE66">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F383905">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AF01D80">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8A8A98A">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7CFEA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B423F9C">
            <w:pPr>
              <w:jc w:val="center"/>
              <w:rPr>
                <w:rFonts w:hint="eastAsia" w:ascii="宋体" w:hAnsi="宋体"/>
                <w:color w:val="auto"/>
                <w:szCs w:val="21"/>
                <w:highlight w:val="none"/>
              </w:rPr>
            </w:pPr>
          </w:p>
        </w:tc>
      </w:tr>
    </w:tbl>
    <w:p w14:paraId="46555451">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5290801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0C8DE173">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3A0EA104">
      <w:pPr>
        <w:adjustRightInd w:val="0"/>
        <w:snapToGrid w:val="0"/>
        <w:spacing w:line="460" w:lineRule="exact"/>
        <w:ind w:firstLine="422"/>
        <w:rPr>
          <w:rFonts w:hint="eastAsia" w:ascii="宋体" w:hAnsi="宋体"/>
          <w:b/>
          <w:color w:val="auto"/>
          <w:szCs w:val="21"/>
          <w:highlight w:val="none"/>
        </w:rPr>
      </w:pPr>
    </w:p>
    <w:p w14:paraId="5E43DEAF">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6CC2BD4F">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05E56275">
      <w:pPr>
        <w:rPr>
          <w:rFonts w:hint="eastAsia" w:ascii="宋体" w:hAnsi="宋体" w:cs="宋体"/>
          <w:b/>
          <w:bCs/>
          <w:color w:val="auto"/>
          <w:sz w:val="28"/>
          <w:highlight w:val="none"/>
        </w:rPr>
      </w:pPr>
    </w:p>
    <w:p w14:paraId="4BFEE590">
      <w:pPr>
        <w:rPr>
          <w:rFonts w:hint="eastAsia" w:ascii="宋体" w:hAnsi="宋体" w:cs="宋体"/>
          <w:b/>
          <w:bCs/>
          <w:color w:val="auto"/>
          <w:sz w:val="28"/>
          <w:highlight w:val="none"/>
        </w:rPr>
      </w:pPr>
    </w:p>
    <w:p w14:paraId="0CB9B4F6">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4B5FE735">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3935ABAE">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5B07FA5E">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5C1CBEEA">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5D4FDE2">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671CB000">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5298D5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5" w:name="_Toc32475"/>
      <w:bookmarkStart w:id="266" w:name="_Toc14007"/>
      <w:r>
        <w:rPr>
          <w:rFonts w:hint="eastAsia" w:ascii="宋体" w:hAnsi="宋体" w:cs="宋体"/>
          <w:color w:val="auto"/>
          <w:kern w:val="2"/>
          <w:sz w:val="21"/>
          <w:szCs w:val="21"/>
          <w:highlight w:val="none"/>
          <w:lang w:bidi="ar"/>
        </w:rPr>
        <w:t>报价合理性说明</w:t>
      </w:r>
      <w:bookmarkEnd w:id="265"/>
      <w:bookmarkEnd w:id="266"/>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4C38FB1F">
      <w:pPr>
        <w:wordWrap w:val="0"/>
        <w:adjustRightInd w:val="0"/>
        <w:snapToGrid w:val="0"/>
        <w:spacing w:line="460" w:lineRule="exact"/>
        <w:jc w:val="left"/>
        <w:rPr>
          <w:rFonts w:hint="eastAsia" w:ascii="宋体" w:hAnsi="宋体" w:cs="宋体"/>
          <w:color w:val="auto"/>
          <w:szCs w:val="21"/>
          <w:highlight w:val="none"/>
          <w:lang w:bidi="ar"/>
        </w:rPr>
      </w:pPr>
    </w:p>
    <w:p w14:paraId="4106A110">
      <w:pPr>
        <w:wordWrap w:val="0"/>
        <w:adjustRightInd w:val="0"/>
        <w:snapToGrid w:val="0"/>
        <w:spacing w:line="460" w:lineRule="exact"/>
        <w:jc w:val="left"/>
        <w:rPr>
          <w:rFonts w:hint="eastAsia" w:ascii="宋体" w:hAnsi="宋体" w:cs="宋体"/>
          <w:color w:val="auto"/>
          <w:szCs w:val="21"/>
          <w:highlight w:val="none"/>
          <w:lang w:bidi="ar"/>
        </w:rPr>
      </w:pPr>
    </w:p>
    <w:p w14:paraId="365DC39F">
      <w:pPr>
        <w:pStyle w:val="17"/>
        <w:rPr>
          <w:color w:val="auto"/>
          <w:highlight w:val="none"/>
        </w:rPr>
      </w:pPr>
    </w:p>
    <w:p w14:paraId="46267850">
      <w:pPr>
        <w:rPr>
          <w:rFonts w:hint="eastAsia" w:ascii="宋体" w:hAnsi="宋体" w:cs="宋体"/>
          <w:color w:val="auto"/>
          <w:sz w:val="28"/>
          <w:highlight w:val="none"/>
        </w:rPr>
      </w:pPr>
    </w:p>
    <w:bookmarkEnd w:id="254"/>
    <w:bookmarkEnd w:id="255"/>
    <w:p w14:paraId="4CE26ED3">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FAD0469-F38C-4640-8E65-38C97329FB6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10342675-87A5-4059-95DE-822B9E56EAC6}"/>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B3887FFA-A93F-40D3-8B05-944FF4A077F9}"/>
  </w:font>
  <w:font w:name="仿宋">
    <w:panose1 w:val="02010609060101010101"/>
    <w:charset w:val="86"/>
    <w:family w:val="modern"/>
    <w:pitch w:val="default"/>
    <w:sig w:usb0="800002BF" w:usb1="38CF7CFA" w:usb2="00000016" w:usb3="00000000" w:csb0="00040001" w:csb1="00000000"/>
    <w:embedRegular r:id="rId4" w:fontKey="{4E9C020E-7460-435F-A509-5F4FF7C879FE}"/>
  </w:font>
  <w:font w:name="方正小标宋_GBK">
    <w:panose1 w:val="03000509000000000000"/>
    <w:charset w:val="86"/>
    <w:family w:val="script"/>
    <w:pitch w:val="default"/>
    <w:sig w:usb0="00000001" w:usb1="080E0000" w:usb2="00000000" w:usb3="00000000" w:csb0="00040000" w:csb1="00000000"/>
    <w:embedRegular r:id="rId5" w:fontKey="{3456A2FF-070A-42B1-A8DC-12E78E1562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26AA">
    <w:pPr>
      <w:pStyle w:val="26"/>
      <w:jc w:val="center"/>
    </w:pPr>
  </w:p>
  <w:p w14:paraId="3A8B1C21">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4185">
    <w:pPr>
      <w:pStyle w:val="26"/>
      <w:framePr w:wrap="around" w:vAnchor="text" w:hAnchor="margin" w:xAlign="center" w:y="1"/>
      <w:rPr>
        <w:rStyle w:val="47"/>
      </w:rPr>
    </w:pPr>
    <w:r>
      <w:fldChar w:fldCharType="begin"/>
    </w:r>
    <w:r>
      <w:rPr>
        <w:rStyle w:val="47"/>
      </w:rPr>
      <w:instrText xml:space="preserve">PAGE  </w:instrText>
    </w:r>
    <w:r>
      <w:fldChar w:fldCharType="end"/>
    </w:r>
  </w:p>
  <w:p w14:paraId="35203859">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2B0FD">
    <w:pPr>
      <w:pStyle w:val="26"/>
      <w:jc w:val="center"/>
    </w:pPr>
    <w:r>
      <w:fldChar w:fldCharType="begin"/>
    </w:r>
    <w:r>
      <w:instrText xml:space="preserve">PAGE   \* MERGEFORMAT</w:instrText>
    </w:r>
    <w:r>
      <w:fldChar w:fldCharType="separate"/>
    </w:r>
    <w:r>
      <w:rPr>
        <w:lang w:val="zh-CN"/>
      </w:rPr>
      <w:t>79</w:t>
    </w:r>
    <w:r>
      <w:fldChar w:fldCharType="end"/>
    </w:r>
  </w:p>
  <w:p w14:paraId="197C8CCA">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FD691">
    <w:pPr>
      <w:pStyle w:val="26"/>
      <w:jc w:val="center"/>
    </w:pPr>
    <w:r>
      <w:fldChar w:fldCharType="begin"/>
    </w:r>
    <w:r>
      <w:instrText xml:space="preserve">PAGE   \* MERGEFORMAT</w:instrText>
    </w:r>
    <w:r>
      <w:fldChar w:fldCharType="separate"/>
    </w:r>
    <w:r>
      <w:rPr>
        <w:lang w:val="zh-CN"/>
      </w:rPr>
      <w:t>35</w:t>
    </w:r>
    <w:r>
      <w:fldChar w:fldCharType="end"/>
    </w:r>
  </w:p>
  <w:p w14:paraId="66977667">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1ABE3">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ABBDD16">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2822">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7E048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4B7E048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EBCB6">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4061AE">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704061AE">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9943">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B577B">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5A67"/>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17"/>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3E32"/>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6414"/>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1F248A"/>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574100"/>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286</Words>
  <Characters>313</Characters>
  <Lines>140</Lines>
  <Paragraphs>39</Paragraphs>
  <TotalTime>1</TotalTime>
  <ScaleCrop>false</ScaleCrop>
  <LinksUpToDate>false</LinksUpToDate>
  <CharactersWithSpaces>367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2026-08-28T01:47:31Z</dcterms:modified>
  <dc:title>项目名称：2019年重庆市取消高速公路省界收费站项目</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